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921" w14:textId="728CB6C7"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BA2CCC">
        <w:rPr>
          <w:rFonts w:ascii="Arial" w:hAnsi="Arial" w:cs="Arial"/>
          <w:b/>
          <w:bCs/>
        </w:rPr>
        <w:t># 10</w:t>
      </w:r>
      <w:r w:rsidR="00A8041A">
        <w:rPr>
          <w:rFonts w:ascii="Arial" w:hAnsi="Arial" w:cs="Arial"/>
          <w:b/>
          <w:bCs/>
        </w:rPr>
        <w:t>1</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8764CE">
        <w:rPr>
          <w:rFonts w:ascii="Arial" w:hAnsi="Arial" w:cs="Arial"/>
          <w:b/>
          <w:bCs/>
        </w:rPr>
        <w:t>R4-2</w:t>
      </w:r>
      <w:bookmarkEnd w:id="0"/>
      <w:r w:rsidR="00A8041A">
        <w:rPr>
          <w:rFonts w:ascii="Arial" w:hAnsi="Arial" w:cs="Arial"/>
          <w:b/>
          <w:bCs/>
        </w:rPr>
        <w:t>11</w:t>
      </w:r>
      <w:r w:rsidR="00F7145D">
        <w:rPr>
          <w:rFonts w:ascii="Arial" w:hAnsi="Arial" w:cs="Arial"/>
          <w:b/>
          <w:bCs/>
        </w:rPr>
        <w:t>7744</w:t>
      </w:r>
    </w:p>
    <w:p w14:paraId="2C7693FA" w14:textId="21EE8E71"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A8041A">
        <w:rPr>
          <w:rFonts w:ascii="Arial" w:hAnsi="Arial" w:cs="Arial"/>
          <w:b/>
          <w:bCs/>
        </w:rPr>
        <w:t>November 01</w:t>
      </w:r>
      <w:r w:rsidR="00C14153" w:rsidRPr="00C14153">
        <w:rPr>
          <w:rFonts w:ascii="Arial" w:hAnsi="Arial" w:cs="Arial"/>
          <w:b/>
          <w:bCs/>
        </w:rPr>
        <w:t>-</w:t>
      </w:r>
      <w:r w:rsidR="00A8041A">
        <w:rPr>
          <w:rFonts w:ascii="Arial" w:hAnsi="Arial" w:cs="Arial"/>
          <w:b/>
          <w:bCs/>
        </w:rPr>
        <w:t>12</w:t>
      </w:r>
      <w:r w:rsidR="00C14153" w:rsidRPr="00C14153">
        <w:rPr>
          <w:rFonts w:ascii="Arial" w:hAnsi="Arial" w:cs="Arial"/>
          <w:b/>
          <w:bCs/>
        </w:rPr>
        <w:t>, 2021</w:t>
      </w:r>
    </w:p>
    <w:p w14:paraId="5C17A141" w14:textId="77777777" w:rsidR="00B71217" w:rsidRPr="00967981" w:rsidRDefault="00B71217" w:rsidP="00B71217">
      <w:pPr>
        <w:tabs>
          <w:tab w:val="left" w:pos="1985"/>
        </w:tabs>
        <w:rPr>
          <w:b/>
          <w:sz w:val="22"/>
        </w:rPr>
      </w:pPr>
    </w:p>
    <w:p w14:paraId="119226BD" w14:textId="37B1BB6D"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754B3E" w:rsidRPr="00754B3E">
        <w:rPr>
          <w:rFonts w:cs="Times New Roman"/>
          <w:sz w:val="22"/>
        </w:rPr>
        <w:t>8</w:t>
      </w:r>
      <w:r w:rsidR="000616EB" w:rsidRPr="00754B3E">
        <w:rPr>
          <w:rFonts w:cs="Times New Roman"/>
          <w:sz w:val="22"/>
        </w:rPr>
        <w:t>.2</w:t>
      </w:r>
      <w:r w:rsidR="00BA2CCC" w:rsidRPr="00754B3E">
        <w:rPr>
          <w:rFonts w:cs="Times New Roman"/>
          <w:sz w:val="22"/>
        </w:rPr>
        <w:t>3</w:t>
      </w:r>
      <w:r w:rsidR="000616EB" w:rsidRPr="00754B3E">
        <w:rPr>
          <w:rFonts w:cs="Times New Roman"/>
          <w:sz w:val="22"/>
        </w:rPr>
        <w:t>.</w:t>
      </w:r>
      <w:r w:rsidR="00BA2CCC" w:rsidRPr="00754B3E">
        <w:rPr>
          <w:rFonts w:cs="Times New Roman"/>
          <w:sz w:val="22"/>
        </w:rPr>
        <w:t>2</w:t>
      </w:r>
      <w:r w:rsidR="002C6F91" w:rsidRPr="00754B3E">
        <w:rPr>
          <w:rFonts w:cs="Times New Roman"/>
          <w:sz w:val="22"/>
        </w:rPr>
        <w:t>.</w:t>
      </w:r>
      <w:r w:rsidR="00754B3E" w:rsidRPr="00754B3E">
        <w:rPr>
          <w:rFonts w:cs="Times New Roman"/>
          <w:sz w:val="22"/>
        </w:rPr>
        <w:t>1</w:t>
      </w:r>
    </w:p>
    <w:p w14:paraId="2EE4D842"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1C492D47" w14:textId="1641317D"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 xml:space="preserve">Discussion </w:t>
      </w:r>
      <w:r w:rsidR="00A8041A">
        <w:rPr>
          <w:rFonts w:cs="Times New Roman"/>
          <w:sz w:val="22"/>
        </w:rPr>
        <w:t xml:space="preserve">and draft LS </w:t>
      </w:r>
      <w:r w:rsidR="003C611A" w:rsidRPr="00351506">
        <w:rPr>
          <w:rFonts w:cs="Times New Roman"/>
          <w:sz w:val="22"/>
        </w:rPr>
        <w:t>on</w:t>
      </w:r>
      <w:r w:rsidR="002F4E98">
        <w:rPr>
          <w:rFonts w:cs="Times New Roman"/>
          <w:sz w:val="22"/>
        </w:rPr>
        <w:t xml:space="preserve"> </w:t>
      </w:r>
      <w:r w:rsidR="000B0D58">
        <w:rPr>
          <w:rFonts w:cs="Times New Roman"/>
          <w:sz w:val="22"/>
        </w:rPr>
        <w:t>propagation delay compensation enhancement</w:t>
      </w:r>
      <w:bookmarkEnd w:id="2"/>
    </w:p>
    <w:bookmarkEnd w:id="3"/>
    <w:bookmarkEnd w:id="4"/>
    <w:p w14:paraId="3E5AB357"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89EF370"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D4A9C00" w14:textId="0DBD308C" w:rsidR="0071463B" w:rsidRDefault="0071463B" w:rsidP="0071463B">
      <w:pPr>
        <w:tabs>
          <w:tab w:val="left" w:pos="1134"/>
        </w:tabs>
        <w:spacing w:after="120" w:line="240" w:lineRule="exact"/>
        <w:jc w:val="both"/>
        <w:rPr>
          <w:rFonts w:cs="Times New Roman"/>
          <w:szCs w:val="20"/>
        </w:rPr>
      </w:pPr>
      <w:r w:rsidRPr="00E2029A">
        <w:rPr>
          <w:rFonts w:cs="Times New Roman"/>
          <w:szCs w:val="20"/>
        </w:rPr>
        <w:t xml:space="preserve">RAN4 has received an LS from RAN1 on </w:t>
      </w:r>
      <w:r w:rsidRPr="0071463B">
        <w:rPr>
          <w:rFonts w:cs="Times New Roman"/>
          <w:szCs w:val="20"/>
        </w:rPr>
        <w:t>TA-based propagation delay compensation</w:t>
      </w:r>
      <w:r>
        <w:rPr>
          <w:rFonts w:cs="Times New Roman"/>
          <w:szCs w:val="20"/>
        </w:rPr>
        <w:t xml:space="preserve"> [1]. In this contribution, we will discuss the questions raised by RAN1 and propose draft reply to that.</w:t>
      </w:r>
    </w:p>
    <w:p w14:paraId="001D6256" w14:textId="13201D2A"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2B302D2" w14:textId="1F73DB47" w:rsidR="00AA04C7" w:rsidRPr="00AA04C7" w:rsidRDefault="00AA04C7" w:rsidP="00AA04C7">
      <w:pPr>
        <w:pStyle w:val="1"/>
        <w:numPr>
          <w:ilvl w:val="1"/>
          <w:numId w:val="2"/>
        </w:numPr>
        <w:pBdr>
          <w:top w:val="single" w:sz="12" w:space="3" w:color="auto"/>
        </w:pBd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Background</w:t>
      </w:r>
    </w:p>
    <w:p w14:paraId="13C5AE0C" w14:textId="46145E1F" w:rsidR="002801C3" w:rsidRDefault="0071463B" w:rsidP="00AA04C7">
      <w:pPr>
        <w:rPr>
          <w:rFonts w:eastAsiaTheme="minorEastAsia"/>
        </w:rPr>
      </w:pPr>
      <w:r>
        <w:rPr>
          <w:rFonts w:eastAsiaTheme="minorEastAsia"/>
        </w:rPr>
        <w:t xml:space="preserve">RAN1 raised two questions </w:t>
      </w:r>
      <w:r w:rsidR="00C12D1C">
        <w:rPr>
          <w:rFonts w:eastAsiaTheme="minorEastAsia"/>
        </w:rPr>
        <w:t xml:space="preserve">to RAN4, </w:t>
      </w:r>
      <w:r w:rsidR="004E07AA">
        <w:rPr>
          <w:rFonts w:eastAsiaTheme="minorEastAsia"/>
        </w:rPr>
        <w:t>we list as follows for information.</w:t>
      </w:r>
    </w:p>
    <w:tbl>
      <w:tblPr>
        <w:tblStyle w:val="a8"/>
        <w:tblW w:w="0" w:type="auto"/>
        <w:tblLook w:val="04A0" w:firstRow="1" w:lastRow="0" w:firstColumn="1" w:lastColumn="0" w:noHBand="0" w:noVBand="1"/>
      </w:tblPr>
      <w:tblGrid>
        <w:gridCol w:w="9105"/>
      </w:tblGrid>
      <w:tr w:rsidR="004E07AA" w14:paraId="42F54B21" w14:textId="77777777" w:rsidTr="004E07AA">
        <w:tc>
          <w:tcPr>
            <w:tcW w:w="9105" w:type="dxa"/>
          </w:tcPr>
          <w:p w14:paraId="704885C2" w14:textId="77777777" w:rsidR="00C12D1C" w:rsidRPr="00C12D1C" w:rsidRDefault="00C12D1C" w:rsidP="00C12D1C">
            <w:pPr>
              <w:autoSpaceDE w:val="0"/>
              <w:autoSpaceDN w:val="0"/>
              <w:snapToGrid w:val="0"/>
              <w:spacing w:after="120" w:line="252" w:lineRule="auto"/>
              <w:rPr>
                <w:rFonts w:eastAsia="Batang" w:cs="Times New Roman"/>
                <w:sz w:val="20"/>
                <w:szCs w:val="18"/>
                <w:lang w:val="en-GB"/>
              </w:rPr>
            </w:pPr>
            <w:r w:rsidRPr="00C12D1C">
              <w:rPr>
                <w:rFonts w:eastAsia="Batang" w:cs="Times New Roman"/>
                <w:b/>
                <w:bCs/>
                <w:sz w:val="20"/>
                <w:szCs w:val="18"/>
                <w:lang w:val="en-GB"/>
              </w:rPr>
              <w:t xml:space="preserve">Question 1: </w:t>
            </w:r>
            <w:r w:rsidRPr="00C12D1C">
              <w:rPr>
                <w:rFonts w:eastAsia="Batang" w:cs="Times New Roman"/>
                <w:sz w:val="20"/>
                <w:szCs w:val="18"/>
                <w:lang w:val="en-GB"/>
              </w:rPr>
              <w:t xml:space="preserve">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7AA910C5" w14:textId="7B5BD70D" w:rsidR="004E07AA" w:rsidRPr="004E07AA" w:rsidRDefault="00C12D1C" w:rsidP="00C12D1C">
            <w:pPr>
              <w:rPr>
                <w:rFonts w:eastAsia="Batang" w:cs="Times New Roman"/>
                <w:szCs w:val="20"/>
                <w:lang w:val="en-GB" w:eastAsia="en-US"/>
              </w:rPr>
            </w:pPr>
            <w:r w:rsidRPr="00C12D1C">
              <w:rPr>
                <w:rFonts w:eastAsia="Batang" w:cs="Times New Roman"/>
                <w:b/>
                <w:bCs/>
                <w:sz w:val="20"/>
                <w:szCs w:val="18"/>
                <w:lang w:val="en-GB"/>
              </w:rPr>
              <w:t>Question 2:</w:t>
            </w:r>
            <w:r w:rsidRPr="00C12D1C">
              <w:rPr>
                <w:rFonts w:eastAsia="Batang" w:cs="Times New Roman"/>
                <w:sz w:val="20"/>
                <w:szCs w:val="18"/>
                <w:lang w:val="en-GB"/>
              </w:rPr>
              <w:t xml:space="preserve"> Is it feasible to introduce enhanced TA command indication granularity? If the answer is yes, please also provide feedback on how much it can be reduced at most (e.g. reduced to</w:t>
            </w:r>
            <w:r w:rsidR="00B81594">
              <w:rPr>
                <w:rFonts w:eastAsia="Batang" w:cs="Times New Roman"/>
                <w:sz w:val="20"/>
                <w:szCs w:val="18"/>
                <w:lang w:val="en-GB"/>
              </w:rPr>
              <w:t xml:space="preserve"> </w:t>
            </w:r>
            <w:r w:rsidRPr="00C12D1C">
              <w:rPr>
                <w:rFonts w:eastAsia="Batang" w:cs="Times New Roman"/>
                <w:sz w:val="20"/>
                <w:szCs w:val="18"/>
                <w:lang w:val="en-GB"/>
              </w:rPr>
              <w:t>(1/16)*</w:t>
            </w:r>
            <w:r w:rsidRPr="00C12D1C">
              <w:rPr>
                <w:rFonts w:eastAsia="Batang" w:cs="Times New Roman"/>
                <w:iCs/>
                <w:sz w:val="20"/>
                <w:szCs w:val="18"/>
                <w:lang w:val="en-GB"/>
              </w:rPr>
              <w:t xml:space="preserve"> (16*64*T</w:t>
            </w:r>
            <w:r w:rsidRPr="00C12D1C">
              <w:rPr>
                <w:rFonts w:eastAsia="Batang" w:cs="Times New Roman"/>
                <w:iCs/>
                <w:sz w:val="20"/>
                <w:szCs w:val="18"/>
                <w:vertAlign w:val="subscript"/>
                <w:lang w:val="en-GB"/>
              </w:rPr>
              <w:t>c</w:t>
            </w:r>
            <w:r w:rsidRPr="00C12D1C">
              <w:rPr>
                <w:rFonts w:eastAsia="Batang" w:cs="Times New Roman"/>
                <w:iCs/>
                <w:sz w:val="20"/>
                <w:szCs w:val="18"/>
                <w:lang w:val="en-GB"/>
              </w:rPr>
              <w:t>/2</w:t>
            </w:r>
            <w:r w:rsidRPr="00C12D1C">
              <w:rPr>
                <w:rFonts w:eastAsia="Batang" w:cs="Times New Roman"/>
                <w:iCs/>
                <w:sz w:val="20"/>
                <w:szCs w:val="18"/>
                <w:vertAlign w:val="superscript"/>
                <w:lang w:val="en-GB"/>
              </w:rPr>
              <w:sym w:font="Symbol" w:char="F06D"/>
            </w:r>
            <w:r w:rsidRPr="00C12D1C">
              <w:rPr>
                <w:rFonts w:eastAsia="Batang" w:cs="Times New Roman"/>
                <w:iCs/>
                <w:sz w:val="20"/>
                <w:szCs w:val="18"/>
                <w:lang w:val="en-GB"/>
              </w:rPr>
              <w:t>)</w:t>
            </w:r>
            <w:r>
              <w:rPr>
                <w:rFonts w:eastAsia="Batang" w:cs="Times New Roman"/>
                <w:iCs/>
                <w:sz w:val="20"/>
                <w:szCs w:val="18"/>
                <w:lang w:val="en-GB"/>
              </w:rPr>
              <w:t>,</w:t>
            </w:r>
            <w:r w:rsidRPr="00C12D1C">
              <w:rPr>
                <w:rFonts w:eastAsia="Batang" w:cs="Times New Roman"/>
                <w:sz w:val="20"/>
                <w:szCs w:val="18"/>
                <w:lang w:val="en-GB"/>
              </w:rPr>
              <w:t xml:space="preserve"> similar as the granularity for Rel-16 IAB based on the Timing Delta MAC CE) and related condition</w:t>
            </w:r>
            <w:r w:rsidR="004E07AA" w:rsidRPr="004E07AA">
              <w:rPr>
                <w:rFonts w:ascii="Times" w:eastAsia="Batang" w:hAnsi="Times" w:cs="Times New Roman"/>
                <w:sz w:val="18"/>
                <w:szCs w:val="22"/>
                <w:lang w:val="en-GB" w:eastAsia="en-US"/>
              </w:rPr>
              <w:t>.</w:t>
            </w:r>
          </w:p>
        </w:tc>
      </w:tr>
    </w:tbl>
    <w:p w14:paraId="33384BD8" w14:textId="0B94A59B" w:rsidR="00184467" w:rsidRDefault="00184467" w:rsidP="00184467">
      <w:pPr>
        <w:pStyle w:val="1"/>
        <w:numPr>
          <w:ilvl w:val="1"/>
          <w:numId w:val="2"/>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Discussion</w:t>
      </w:r>
      <w:r w:rsidR="00C12D1C">
        <w:rPr>
          <w:rFonts w:ascii="Times New Roman" w:hAnsi="Times New Roman"/>
          <w:b w:val="0"/>
          <w:bCs w:val="0"/>
          <w:kern w:val="0"/>
          <w:sz w:val="28"/>
          <w:szCs w:val="28"/>
        </w:rPr>
        <w:t xml:space="preserve"> for Question 1</w:t>
      </w:r>
    </w:p>
    <w:p w14:paraId="60A1E334" w14:textId="74DAC6E0" w:rsidR="00B81594" w:rsidRPr="00B81594" w:rsidRDefault="00B81594" w:rsidP="00B81594">
      <w:pPr>
        <w:rPr>
          <w:rFonts w:eastAsiaTheme="minorEastAsia"/>
          <w:b/>
          <w:bCs/>
          <w:u w:val="single"/>
        </w:rPr>
      </w:pPr>
      <w:r w:rsidRPr="00B81594">
        <w:rPr>
          <w:rFonts w:eastAsiaTheme="minorEastAsia" w:hint="eastAsia"/>
          <w:b/>
          <w:bCs/>
          <w:u w:val="single"/>
        </w:rPr>
        <w:t>I</w:t>
      </w:r>
      <w:r w:rsidRPr="00B81594">
        <w:rPr>
          <w:rFonts w:eastAsiaTheme="minorEastAsia"/>
          <w:b/>
          <w:bCs/>
          <w:u w:val="single"/>
        </w:rPr>
        <w:t>s it feasible to support a smaller value than the current Te</w:t>
      </w:r>
      <w:r w:rsidR="00B778BA">
        <w:rPr>
          <w:rFonts w:eastAsiaTheme="minorEastAsia"/>
          <w:b/>
          <w:bCs/>
          <w:u w:val="single"/>
        </w:rPr>
        <w:t xml:space="preserve">, </w:t>
      </w:r>
      <w:r w:rsidR="00B778BA" w:rsidRPr="00B778BA">
        <w:rPr>
          <w:rFonts w:eastAsiaTheme="minorEastAsia"/>
          <w:b/>
          <w:bCs/>
          <w:u w:val="single"/>
        </w:rPr>
        <w:t>assuming the existing conditions in TS 38.133 for Te requirement</w:t>
      </w:r>
      <w:r w:rsidRPr="00B81594">
        <w:rPr>
          <w:rFonts w:eastAsiaTheme="minorEastAsia"/>
          <w:b/>
          <w:bCs/>
          <w:u w:val="single"/>
        </w:rPr>
        <w:t>?</w:t>
      </w:r>
    </w:p>
    <w:p w14:paraId="0A63502E" w14:textId="0C619CA2" w:rsidR="00B81594" w:rsidRDefault="007C297C" w:rsidP="00B81594">
      <w:pPr>
        <w:tabs>
          <w:tab w:val="left" w:pos="1134"/>
        </w:tabs>
        <w:spacing w:beforeLines="50" w:before="156" w:after="120"/>
        <w:jc w:val="both"/>
        <w:rPr>
          <w:rFonts w:eastAsiaTheme="minorEastAsia"/>
        </w:rPr>
      </w:pPr>
      <w:r>
        <w:rPr>
          <w:rFonts w:eastAsiaTheme="minorEastAsia"/>
        </w:rPr>
        <w:t>T</w:t>
      </w:r>
      <w:r w:rsidR="00B81594">
        <w:rPr>
          <w:rFonts w:eastAsiaTheme="minorEastAsia"/>
        </w:rPr>
        <w:t xml:space="preserve">he current Te </w:t>
      </w:r>
      <w:r w:rsidR="008663E2">
        <w:rPr>
          <w:rFonts w:eastAsiaTheme="minorEastAsia"/>
        </w:rPr>
        <w:t>mainly include</w:t>
      </w:r>
      <w:r w:rsidR="00B81594">
        <w:rPr>
          <w:rFonts w:eastAsiaTheme="minorEastAsia"/>
        </w:rPr>
        <w:t>s</w:t>
      </w:r>
      <w:r w:rsidR="00DB7047">
        <w:rPr>
          <w:rFonts w:eastAsiaTheme="minorEastAsia"/>
        </w:rPr>
        <w:t xml:space="preserve"> two parts: </w:t>
      </w:r>
      <w:r>
        <w:rPr>
          <w:rFonts w:eastAsiaTheme="minorEastAsia"/>
        </w:rPr>
        <w:t xml:space="preserve">DL timing </w:t>
      </w:r>
      <w:r w:rsidR="00F1373C">
        <w:rPr>
          <w:rFonts w:eastAsiaTheme="minorEastAsia"/>
        </w:rPr>
        <w:t xml:space="preserve">estimation </w:t>
      </w:r>
      <w:r>
        <w:rPr>
          <w:rFonts w:eastAsiaTheme="minorEastAsia"/>
        </w:rPr>
        <w:t xml:space="preserve">error </w:t>
      </w:r>
      <w:r w:rsidR="00DB7047">
        <w:rPr>
          <w:rFonts w:eastAsiaTheme="minorEastAsia"/>
        </w:rPr>
        <w:t xml:space="preserve">and </w:t>
      </w:r>
      <w:r>
        <w:rPr>
          <w:rFonts w:eastAsiaTheme="minorEastAsia"/>
        </w:rPr>
        <w:t>UL timing error.</w:t>
      </w:r>
    </w:p>
    <w:p w14:paraId="18E0A87B" w14:textId="6786B8DD" w:rsidR="007C297C" w:rsidRDefault="007C297C" w:rsidP="00B81594">
      <w:pPr>
        <w:tabs>
          <w:tab w:val="left" w:pos="1134"/>
        </w:tabs>
        <w:spacing w:beforeLines="50" w:before="156" w:after="120"/>
        <w:jc w:val="both"/>
        <w:rPr>
          <w:rFonts w:eastAsiaTheme="minorEastAsia"/>
        </w:rPr>
      </w:pPr>
      <w:r>
        <w:rPr>
          <w:rFonts w:eastAsiaTheme="minorEastAsia" w:hint="eastAsia"/>
        </w:rPr>
        <w:t>T</w:t>
      </w:r>
      <w:r>
        <w:rPr>
          <w:rFonts w:eastAsiaTheme="minorEastAsia"/>
        </w:rPr>
        <w:t xml:space="preserve">he </w:t>
      </w:r>
      <w:r w:rsidR="00F1373C">
        <w:rPr>
          <w:rFonts w:eastAsiaTheme="minorEastAsia"/>
        </w:rPr>
        <w:t>DL timing estimation error</w:t>
      </w:r>
      <w:r>
        <w:rPr>
          <w:rFonts w:eastAsiaTheme="minorEastAsia"/>
        </w:rPr>
        <w:t xml:space="preserve"> is </w:t>
      </w:r>
      <w:r w:rsidR="00F1373C">
        <w:rPr>
          <w:rFonts w:eastAsiaTheme="minorEastAsia"/>
        </w:rPr>
        <w:t>related to</w:t>
      </w:r>
      <w:r w:rsidR="00233E9C">
        <w:rPr>
          <w:rFonts w:eastAsiaTheme="minorEastAsia"/>
        </w:rPr>
        <w:t xml:space="preserve"> the DL</w:t>
      </w:r>
      <w:r w:rsidR="00233E9C" w:rsidRPr="00233E9C">
        <w:rPr>
          <w:rFonts w:eastAsiaTheme="minorEastAsia"/>
        </w:rPr>
        <w:t xml:space="preserve"> sampling rate</w:t>
      </w:r>
      <w:r w:rsidR="00233E9C">
        <w:rPr>
          <w:rFonts w:eastAsiaTheme="minorEastAsia"/>
        </w:rPr>
        <w:t xml:space="preserve"> of timing tracking RS, in current spec, we assume that UE use SSB to do the timing tracking and estimation. The DL sampling rate is related to the </w:t>
      </w:r>
      <w:r w:rsidR="000E5479">
        <w:rPr>
          <w:rFonts w:eastAsiaTheme="minorEastAsia"/>
        </w:rPr>
        <w:t>SCS of SSB, we calculate it as follows</w:t>
      </w:r>
      <w:r w:rsidR="00233E9C">
        <w:rPr>
          <w:rFonts w:eastAsiaTheme="minorEastAsia"/>
        </w:rPr>
        <w:t xml:space="preserve">. </w:t>
      </w:r>
    </w:p>
    <w:p w14:paraId="366ED8F7" w14:textId="41B084F9" w:rsidR="009F0AA1" w:rsidRDefault="009F0AA1" w:rsidP="009F0AA1">
      <w:pPr>
        <w:tabs>
          <w:tab w:val="left" w:pos="1134"/>
        </w:tabs>
        <w:spacing w:beforeLines="50" w:before="156" w:after="120"/>
        <w:jc w:val="center"/>
        <w:rPr>
          <w:rFonts w:eastAsiaTheme="minorEastAsia"/>
        </w:rPr>
      </w:pPr>
      <w:r>
        <w:rPr>
          <w:rFonts w:eastAsiaTheme="minorEastAsia" w:hint="eastAsia"/>
        </w:rPr>
        <w:t>T</w:t>
      </w:r>
      <w:r>
        <w:rPr>
          <w:rFonts w:eastAsiaTheme="minorEastAsia"/>
        </w:rPr>
        <w:t>able 1. The DL timing estimation error based on SSB</w:t>
      </w:r>
    </w:p>
    <w:tbl>
      <w:tblPr>
        <w:tblStyle w:val="a8"/>
        <w:tblW w:w="0" w:type="auto"/>
        <w:jc w:val="center"/>
        <w:tblLook w:val="04A0" w:firstRow="1" w:lastRow="0" w:firstColumn="1" w:lastColumn="0" w:noHBand="0" w:noVBand="1"/>
      </w:tblPr>
      <w:tblGrid>
        <w:gridCol w:w="1821"/>
        <w:gridCol w:w="1151"/>
        <w:gridCol w:w="1276"/>
        <w:gridCol w:w="1276"/>
        <w:gridCol w:w="1275"/>
      </w:tblGrid>
      <w:tr w:rsidR="00E64FB7" w14:paraId="3786279D" w14:textId="77777777" w:rsidTr="009F0AA1">
        <w:trPr>
          <w:jc w:val="center"/>
        </w:trPr>
        <w:tc>
          <w:tcPr>
            <w:tcW w:w="1821" w:type="dxa"/>
          </w:tcPr>
          <w:p w14:paraId="61D3D2E7" w14:textId="6F7E2422" w:rsidR="00E64FB7" w:rsidRDefault="00E64FB7" w:rsidP="00B81594">
            <w:pPr>
              <w:tabs>
                <w:tab w:val="left" w:pos="1134"/>
              </w:tabs>
              <w:spacing w:beforeLines="50" w:before="156" w:after="120"/>
              <w:jc w:val="both"/>
              <w:rPr>
                <w:rFonts w:eastAsiaTheme="minorEastAsia"/>
              </w:rPr>
            </w:pPr>
            <w:r>
              <w:rPr>
                <w:rFonts w:eastAsiaTheme="minorEastAsia" w:hint="eastAsia"/>
              </w:rPr>
              <w:t>S</w:t>
            </w:r>
            <w:r>
              <w:rPr>
                <w:rFonts w:eastAsiaTheme="minorEastAsia"/>
              </w:rPr>
              <w:t>CS</w:t>
            </w:r>
            <w:r w:rsidR="00233E9C">
              <w:rPr>
                <w:rFonts w:eastAsiaTheme="minorEastAsia"/>
              </w:rPr>
              <w:t xml:space="preserve"> of SSB</w:t>
            </w:r>
          </w:p>
        </w:tc>
        <w:tc>
          <w:tcPr>
            <w:tcW w:w="1151" w:type="dxa"/>
          </w:tcPr>
          <w:p w14:paraId="164ED730" w14:textId="14985AD1" w:rsidR="00E64FB7" w:rsidRDefault="00E64FB7" w:rsidP="00B81594">
            <w:pPr>
              <w:tabs>
                <w:tab w:val="left" w:pos="1134"/>
              </w:tabs>
              <w:spacing w:beforeLines="50" w:before="156" w:after="120"/>
              <w:jc w:val="both"/>
              <w:rPr>
                <w:rFonts w:eastAsiaTheme="minorEastAsia"/>
              </w:rPr>
            </w:pPr>
            <w:r>
              <w:rPr>
                <w:rFonts w:eastAsiaTheme="minorEastAsia" w:hint="eastAsia"/>
              </w:rPr>
              <w:t>1</w:t>
            </w:r>
            <w:r>
              <w:rPr>
                <w:rFonts w:eastAsiaTheme="minorEastAsia"/>
              </w:rPr>
              <w:t>5kHz</w:t>
            </w:r>
          </w:p>
        </w:tc>
        <w:tc>
          <w:tcPr>
            <w:tcW w:w="1276" w:type="dxa"/>
          </w:tcPr>
          <w:p w14:paraId="69A21C29" w14:textId="6ECC1913" w:rsidR="00E64FB7" w:rsidRDefault="00E64FB7" w:rsidP="00B81594">
            <w:pPr>
              <w:tabs>
                <w:tab w:val="left" w:pos="1134"/>
              </w:tabs>
              <w:spacing w:beforeLines="50" w:before="156" w:after="120"/>
              <w:jc w:val="both"/>
              <w:rPr>
                <w:rFonts w:eastAsiaTheme="minorEastAsia"/>
              </w:rPr>
            </w:pPr>
            <w:r>
              <w:rPr>
                <w:rFonts w:eastAsiaTheme="minorEastAsia" w:hint="eastAsia"/>
              </w:rPr>
              <w:t>3</w:t>
            </w:r>
            <w:r>
              <w:rPr>
                <w:rFonts w:eastAsiaTheme="minorEastAsia"/>
              </w:rPr>
              <w:t>0kHz</w:t>
            </w:r>
          </w:p>
        </w:tc>
        <w:tc>
          <w:tcPr>
            <w:tcW w:w="1276" w:type="dxa"/>
          </w:tcPr>
          <w:p w14:paraId="0B1F34ED" w14:textId="2BAE4787" w:rsidR="00E64FB7" w:rsidRDefault="00E64FB7" w:rsidP="00B81594">
            <w:pPr>
              <w:tabs>
                <w:tab w:val="left" w:pos="1134"/>
              </w:tabs>
              <w:spacing w:beforeLines="50" w:before="156" w:after="120"/>
              <w:jc w:val="both"/>
              <w:rPr>
                <w:rFonts w:eastAsiaTheme="minorEastAsia"/>
              </w:rPr>
            </w:pPr>
            <w:r>
              <w:rPr>
                <w:rFonts w:eastAsiaTheme="minorEastAsia" w:hint="eastAsia"/>
              </w:rPr>
              <w:t>1</w:t>
            </w:r>
            <w:r>
              <w:rPr>
                <w:rFonts w:eastAsiaTheme="minorEastAsia"/>
              </w:rPr>
              <w:t>20kHz</w:t>
            </w:r>
          </w:p>
        </w:tc>
        <w:tc>
          <w:tcPr>
            <w:tcW w:w="1275" w:type="dxa"/>
          </w:tcPr>
          <w:p w14:paraId="473E2E61" w14:textId="425B88E8" w:rsidR="00E64FB7" w:rsidRDefault="00E64FB7" w:rsidP="00B81594">
            <w:pPr>
              <w:tabs>
                <w:tab w:val="left" w:pos="1134"/>
              </w:tabs>
              <w:spacing w:beforeLines="50" w:before="156" w:after="120"/>
              <w:jc w:val="both"/>
              <w:rPr>
                <w:rFonts w:eastAsiaTheme="minorEastAsia"/>
              </w:rPr>
            </w:pPr>
            <w:r>
              <w:rPr>
                <w:rFonts w:eastAsiaTheme="minorEastAsia" w:hint="eastAsia"/>
              </w:rPr>
              <w:t>2</w:t>
            </w:r>
            <w:r>
              <w:rPr>
                <w:rFonts w:eastAsiaTheme="minorEastAsia"/>
              </w:rPr>
              <w:t>40kHz</w:t>
            </w:r>
          </w:p>
        </w:tc>
      </w:tr>
      <w:tr w:rsidR="00E64FB7" w14:paraId="4969592A" w14:textId="77777777" w:rsidTr="009F0AA1">
        <w:trPr>
          <w:jc w:val="center"/>
        </w:trPr>
        <w:tc>
          <w:tcPr>
            <w:tcW w:w="1821" w:type="dxa"/>
          </w:tcPr>
          <w:p w14:paraId="30AA8CD9" w14:textId="7FEE9A64" w:rsidR="00E64FB7" w:rsidRDefault="00E64FB7" w:rsidP="00B81594">
            <w:pPr>
              <w:tabs>
                <w:tab w:val="left" w:pos="1134"/>
              </w:tabs>
              <w:spacing w:beforeLines="50" w:before="156" w:after="120"/>
              <w:jc w:val="both"/>
              <w:rPr>
                <w:rFonts w:eastAsiaTheme="minorEastAsia"/>
              </w:rPr>
            </w:pPr>
            <w:r>
              <w:rPr>
                <w:rFonts w:eastAsiaTheme="minorEastAsia" w:hint="eastAsia"/>
              </w:rPr>
              <w:t>B</w:t>
            </w:r>
            <w:r>
              <w:rPr>
                <w:rFonts w:eastAsiaTheme="minorEastAsia"/>
              </w:rPr>
              <w:t>andwidth of SSB</w:t>
            </w:r>
          </w:p>
        </w:tc>
        <w:tc>
          <w:tcPr>
            <w:tcW w:w="1151" w:type="dxa"/>
          </w:tcPr>
          <w:p w14:paraId="19EA405E" w14:textId="4FC88B2C" w:rsidR="00E64FB7" w:rsidRDefault="00233E9C" w:rsidP="00B81594">
            <w:pPr>
              <w:tabs>
                <w:tab w:val="left" w:pos="1134"/>
              </w:tabs>
              <w:spacing w:beforeLines="50" w:before="156" w:after="120"/>
              <w:jc w:val="both"/>
              <w:rPr>
                <w:rFonts w:eastAsiaTheme="minorEastAsia"/>
              </w:rPr>
            </w:pPr>
            <w:r>
              <w:rPr>
                <w:rFonts w:eastAsiaTheme="minorEastAsia"/>
              </w:rPr>
              <w:t>5</w:t>
            </w:r>
            <w:r w:rsidR="00E64FB7">
              <w:rPr>
                <w:rFonts w:eastAsiaTheme="minorEastAsia"/>
              </w:rPr>
              <w:t>MHz</w:t>
            </w:r>
          </w:p>
        </w:tc>
        <w:tc>
          <w:tcPr>
            <w:tcW w:w="1276" w:type="dxa"/>
          </w:tcPr>
          <w:p w14:paraId="4AB42054" w14:textId="1603C453" w:rsidR="00E64FB7" w:rsidRDefault="00233E9C" w:rsidP="00B81594">
            <w:pPr>
              <w:tabs>
                <w:tab w:val="left" w:pos="1134"/>
              </w:tabs>
              <w:spacing w:beforeLines="50" w:before="156" w:after="120"/>
              <w:jc w:val="both"/>
              <w:rPr>
                <w:rFonts w:eastAsiaTheme="minorEastAsia"/>
              </w:rPr>
            </w:pPr>
            <w:r>
              <w:rPr>
                <w:rFonts w:eastAsiaTheme="minorEastAsia"/>
              </w:rPr>
              <w:t>10</w:t>
            </w:r>
            <w:r w:rsidR="00E64FB7">
              <w:rPr>
                <w:rFonts w:eastAsiaTheme="minorEastAsia"/>
              </w:rPr>
              <w:t>MHz</w:t>
            </w:r>
          </w:p>
        </w:tc>
        <w:tc>
          <w:tcPr>
            <w:tcW w:w="1276" w:type="dxa"/>
          </w:tcPr>
          <w:p w14:paraId="7B49099C" w14:textId="101EA826" w:rsidR="00E64FB7" w:rsidRDefault="00233E9C" w:rsidP="00B81594">
            <w:pPr>
              <w:tabs>
                <w:tab w:val="left" w:pos="1134"/>
              </w:tabs>
              <w:spacing w:beforeLines="50" w:before="156" w:after="120"/>
              <w:jc w:val="both"/>
              <w:rPr>
                <w:rFonts w:eastAsiaTheme="minorEastAsia"/>
              </w:rPr>
            </w:pPr>
            <w:r>
              <w:rPr>
                <w:rFonts w:eastAsiaTheme="minorEastAsia"/>
              </w:rPr>
              <w:t>50</w:t>
            </w:r>
            <w:r w:rsidR="00FF1963">
              <w:rPr>
                <w:rFonts w:eastAsiaTheme="minorEastAsia"/>
              </w:rPr>
              <w:t>MHz</w:t>
            </w:r>
          </w:p>
        </w:tc>
        <w:tc>
          <w:tcPr>
            <w:tcW w:w="1275" w:type="dxa"/>
          </w:tcPr>
          <w:p w14:paraId="3C02905F" w14:textId="1D79C53C" w:rsidR="00E64FB7" w:rsidRDefault="00233E9C" w:rsidP="00B81594">
            <w:pPr>
              <w:tabs>
                <w:tab w:val="left" w:pos="1134"/>
              </w:tabs>
              <w:spacing w:beforeLines="50" w:before="156" w:after="120"/>
              <w:jc w:val="both"/>
              <w:rPr>
                <w:rFonts w:eastAsiaTheme="minorEastAsia"/>
              </w:rPr>
            </w:pPr>
            <w:r>
              <w:rPr>
                <w:rFonts w:eastAsiaTheme="minorEastAsia"/>
              </w:rPr>
              <w:t>100</w:t>
            </w:r>
            <w:r w:rsidR="00FF1963">
              <w:rPr>
                <w:rFonts w:eastAsiaTheme="minorEastAsia"/>
              </w:rPr>
              <w:t>MHz</w:t>
            </w:r>
          </w:p>
        </w:tc>
      </w:tr>
      <w:tr w:rsidR="00E64FB7" w14:paraId="40C7EBB9" w14:textId="77777777" w:rsidTr="009F0AA1">
        <w:trPr>
          <w:jc w:val="center"/>
        </w:trPr>
        <w:tc>
          <w:tcPr>
            <w:tcW w:w="1821" w:type="dxa"/>
          </w:tcPr>
          <w:p w14:paraId="698E7320" w14:textId="71E038FB" w:rsidR="00E64FB7" w:rsidRDefault="00E64FB7" w:rsidP="00B81594">
            <w:pPr>
              <w:tabs>
                <w:tab w:val="left" w:pos="1134"/>
              </w:tabs>
              <w:spacing w:beforeLines="50" w:before="156" w:after="120"/>
              <w:jc w:val="both"/>
              <w:rPr>
                <w:rFonts w:eastAsiaTheme="minorEastAsia"/>
              </w:rPr>
            </w:pPr>
            <w:r>
              <w:rPr>
                <w:rFonts w:eastAsiaTheme="minorEastAsia" w:hint="eastAsia"/>
              </w:rPr>
              <w:t>D</w:t>
            </w:r>
            <w:r>
              <w:rPr>
                <w:rFonts w:eastAsiaTheme="minorEastAsia"/>
              </w:rPr>
              <w:t>L sample period</w:t>
            </w:r>
          </w:p>
        </w:tc>
        <w:tc>
          <w:tcPr>
            <w:tcW w:w="1151" w:type="dxa"/>
          </w:tcPr>
          <w:p w14:paraId="18E38EC9" w14:textId="72D8D842" w:rsidR="00E64FB7" w:rsidRDefault="00367859" w:rsidP="00B81594">
            <w:pPr>
              <w:tabs>
                <w:tab w:val="left" w:pos="1134"/>
              </w:tabs>
              <w:spacing w:beforeLines="50" w:before="156" w:after="120"/>
              <w:jc w:val="both"/>
              <w:rPr>
                <w:rFonts w:eastAsiaTheme="minorEastAsia"/>
              </w:rPr>
            </w:pPr>
            <w:r>
              <w:rPr>
                <w:rFonts w:eastAsiaTheme="minorEastAsia" w:hint="eastAsia"/>
              </w:rPr>
              <w:t>4</w:t>
            </w:r>
            <w:r>
              <w:rPr>
                <w:rFonts w:eastAsiaTheme="minorEastAsia"/>
              </w:rPr>
              <w:t>Ts</w:t>
            </w:r>
          </w:p>
        </w:tc>
        <w:tc>
          <w:tcPr>
            <w:tcW w:w="1276" w:type="dxa"/>
          </w:tcPr>
          <w:p w14:paraId="6CE967AB" w14:textId="358C9037" w:rsidR="00E64FB7" w:rsidRDefault="00F1373C" w:rsidP="00B81594">
            <w:pPr>
              <w:tabs>
                <w:tab w:val="left" w:pos="1134"/>
              </w:tabs>
              <w:spacing w:beforeLines="50" w:before="156" w:after="120"/>
              <w:jc w:val="both"/>
              <w:rPr>
                <w:rFonts w:eastAsiaTheme="minorEastAsia"/>
              </w:rPr>
            </w:pPr>
            <w:r>
              <w:rPr>
                <w:rFonts w:eastAsiaTheme="minorEastAsia" w:hint="eastAsia"/>
              </w:rPr>
              <w:t>2</w:t>
            </w:r>
            <w:r>
              <w:rPr>
                <w:rFonts w:eastAsiaTheme="minorEastAsia"/>
              </w:rPr>
              <w:t>Ts</w:t>
            </w:r>
          </w:p>
        </w:tc>
        <w:tc>
          <w:tcPr>
            <w:tcW w:w="1276" w:type="dxa"/>
          </w:tcPr>
          <w:p w14:paraId="513B033B" w14:textId="77BCBC9A" w:rsidR="00E64FB7" w:rsidRDefault="00C67211" w:rsidP="00B81594">
            <w:pPr>
              <w:tabs>
                <w:tab w:val="left" w:pos="1134"/>
              </w:tabs>
              <w:spacing w:beforeLines="50" w:before="156" w:after="120"/>
              <w:jc w:val="both"/>
              <w:rPr>
                <w:rFonts w:eastAsiaTheme="minorEastAsia"/>
              </w:rPr>
            </w:pPr>
            <w:r>
              <w:rPr>
                <w:rFonts w:eastAsiaTheme="minorEastAsia" w:hint="eastAsia"/>
              </w:rPr>
              <w:t>0</w:t>
            </w:r>
            <w:r>
              <w:rPr>
                <w:rFonts w:eastAsiaTheme="minorEastAsia"/>
              </w:rPr>
              <w:t>.5</w:t>
            </w:r>
          </w:p>
        </w:tc>
        <w:tc>
          <w:tcPr>
            <w:tcW w:w="1275" w:type="dxa"/>
          </w:tcPr>
          <w:p w14:paraId="5FF7CEDD" w14:textId="608463BA" w:rsidR="00E64FB7" w:rsidRDefault="00C67211" w:rsidP="00B81594">
            <w:pPr>
              <w:tabs>
                <w:tab w:val="left" w:pos="1134"/>
              </w:tabs>
              <w:spacing w:beforeLines="50" w:before="156" w:after="120"/>
              <w:jc w:val="both"/>
              <w:rPr>
                <w:rFonts w:eastAsiaTheme="minorEastAsia"/>
              </w:rPr>
            </w:pPr>
            <w:r>
              <w:rPr>
                <w:rFonts w:eastAsiaTheme="minorEastAsia" w:hint="eastAsia"/>
              </w:rPr>
              <w:t>0</w:t>
            </w:r>
            <w:r>
              <w:rPr>
                <w:rFonts w:eastAsiaTheme="minorEastAsia"/>
              </w:rPr>
              <w:t>.25</w:t>
            </w:r>
          </w:p>
        </w:tc>
      </w:tr>
    </w:tbl>
    <w:p w14:paraId="18B69965" w14:textId="13B464EE" w:rsidR="00EA0A0F" w:rsidRPr="00EA0A0F" w:rsidRDefault="008663E2" w:rsidP="00B81594">
      <w:pPr>
        <w:tabs>
          <w:tab w:val="left" w:pos="1134"/>
        </w:tabs>
        <w:spacing w:beforeLines="50" w:before="156" w:after="120"/>
        <w:jc w:val="both"/>
        <w:rPr>
          <w:rFonts w:eastAsiaTheme="minorEastAsia"/>
        </w:rPr>
      </w:pPr>
      <w:r>
        <w:rPr>
          <w:rFonts w:eastAsiaTheme="minorEastAsia" w:hint="eastAsia"/>
        </w:rPr>
        <w:t>T</w:t>
      </w:r>
      <w:r>
        <w:rPr>
          <w:rFonts w:eastAsiaTheme="minorEastAsia"/>
        </w:rPr>
        <w:t>he UL timing error is related to UL sampling rate</w:t>
      </w:r>
      <w:r w:rsidR="00145881">
        <w:rPr>
          <w:rFonts w:eastAsiaTheme="minorEastAsia"/>
        </w:rPr>
        <w:t>, which is derived by UL bandwidth. Considering of UL bandwidth is objective factor, we think there is no margin for UE to do the enhancement</w:t>
      </w:r>
      <w:r w:rsidR="00EA0A0F">
        <w:rPr>
          <w:rFonts w:eastAsiaTheme="minorEastAsia"/>
        </w:rPr>
        <w:t xml:space="preserve"> for this part.</w:t>
      </w:r>
    </w:p>
    <w:p w14:paraId="1FDF3638" w14:textId="53D399A8" w:rsidR="007C297C" w:rsidRDefault="00571A3A" w:rsidP="00B81594">
      <w:pPr>
        <w:tabs>
          <w:tab w:val="left" w:pos="1134"/>
        </w:tabs>
        <w:spacing w:beforeLines="50" w:before="156" w:after="120"/>
        <w:jc w:val="both"/>
        <w:rPr>
          <w:rFonts w:eastAsiaTheme="minorEastAsia"/>
        </w:rPr>
      </w:pPr>
      <w:r>
        <w:rPr>
          <w:rFonts w:eastAsiaTheme="minorEastAsia" w:hint="eastAsia"/>
        </w:rPr>
        <w:lastRenderedPageBreak/>
        <w:t>B</w:t>
      </w:r>
      <w:r>
        <w:rPr>
          <w:rFonts w:eastAsiaTheme="minorEastAsia"/>
        </w:rPr>
        <w:t xml:space="preserve">ased on the analysis above, </w:t>
      </w:r>
      <w:r w:rsidR="00B778BA">
        <w:rPr>
          <w:rFonts w:eastAsiaTheme="minorEastAsia"/>
        </w:rPr>
        <w:t xml:space="preserve">we think it is not feasible to </w:t>
      </w:r>
      <w:r w:rsidR="00B778BA" w:rsidRPr="00B778BA">
        <w:rPr>
          <w:rFonts w:eastAsiaTheme="minorEastAsia"/>
        </w:rPr>
        <w:t>support a smaller value than the current Te</w:t>
      </w:r>
      <w:r w:rsidR="00B778BA">
        <w:rPr>
          <w:rFonts w:eastAsiaTheme="minorEastAsia"/>
        </w:rPr>
        <w:t xml:space="preserve"> under the existing assumptions.</w:t>
      </w:r>
    </w:p>
    <w:p w14:paraId="1C2B807E" w14:textId="17222B4A" w:rsidR="00112EEA" w:rsidRPr="005E6DFE" w:rsidRDefault="00112EEA" w:rsidP="00112EEA">
      <w:pPr>
        <w:tabs>
          <w:tab w:val="left" w:pos="1134"/>
        </w:tabs>
        <w:spacing w:beforeLines="50" w:before="156" w:after="240"/>
        <w:jc w:val="both"/>
        <w:rPr>
          <w:rFonts w:eastAsiaTheme="minorEastAsia"/>
          <w:b/>
          <w:bCs/>
          <w:i/>
          <w:iCs/>
        </w:rPr>
      </w:pPr>
      <w:r w:rsidRPr="005E6DFE">
        <w:rPr>
          <w:rFonts w:eastAsiaTheme="minorEastAsia" w:hint="eastAsia"/>
          <w:b/>
          <w:bCs/>
          <w:i/>
          <w:iCs/>
        </w:rPr>
        <w:t>P</w:t>
      </w:r>
      <w:r w:rsidRPr="005E6DFE">
        <w:rPr>
          <w:rFonts w:eastAsiaTheme="minorEastAsia"/>
          <w:b/>
          <w:bCs/>
          <w:i/>
          <w:iCs/>
        </w:rPr>
        <w:t xml:space="preserve">roposal 1: </w:t>
      </w:r>
      <w:r w:rsidR="00FC00F8">
        <w:rPr>
          <w:rFonts w:eastAsiaTheme="minorEastAsia"/>
          <w:b/>
          <w:bCs/>
          <w:i/>
          <w:iCs/>
        </w:rPr>
        <w:t>I</w:t>
      </w:r>
      <w:r w:rsidR="00FC00F8" w:rsidRPr="00FC00F8">
        <w:rPr>
          <w:rFonts w:eastAsiaTheme="minorEastAsia"/>
          <w:b/>
          <w:bCs/>
          <w:i/>
          <w:iCs/>
        </w:rPr>
        <w:t>t is not feasible to support a smaller value than the current Te under the existing assumptions.</w:t>
      </w:r>
    </w:p>
    <w:p w14:paraId="7712D980" w14:textId="684D9DCE" w:rsidR="004847CA" w:rsidRPr="00B81594" w:rsidRDefault="004847CA" w:rsidP="004847CA">
      <w:pPr>
        <w:rPr>
          <w:rFonts w:eastAsiaTheme="minorEastAsia"/>
          <w:b/>
          <w:bCs/>
          <w:u w:val="single"/>
        </w:rPr>
      </w:pPr>
      <w:r w:rsidRPr="00B81594">
        <w:rPr>
          <w:rFonts w:eastAsiaTheme="minorEastAsia" w:hint="eastAsia"/>
          <w:b/>
          <w:bCs/>
          <w:u w:val="single"/>
        </w:rPr>
        <w:t>I</w:t>
      </w:r>
      <w:r w:rsidRPr="00B81594">
        <w:rPr>
          <w:rFonts w:eastAsiaTheme="minorEastAsia"/>
          <w:b/>
          <w:bCs/>
          <w:u w:val="single"/>
        </w:rPr>
        <w:t xml:space="preserve">s it feasible to </w:t>
      </w:r>
      <w:r>
        <w:rPr>
          <w:rFonts w:eastAsiaTheme="minorEastAsia"/>
          <w:b/>
          <w:bCs/>
          <w:u w:val="single"/>
        </w:rPr>
        <w:t xml:space="preserve">using e.g. TRS instead of SSB? </w:t>
      </w:r>
    </w:p>
    <w:p w14:paraId="3B26A9C7" w14:textId="77777777" w:rsidR="007575B0" w:rsidRDefault="00A22D41" w:rsidP="00A22D41">
      <w:pPr>
        <w:tabs>
          <w:tab w:val="left" w:pos="1134"/>
        </w:tabs>
        <w:spacing w:beforeLines="50" w:before="156" w:after="120"/>
        <w:jc w:val="both"/>
        <w:rPr>
          <w:rFonts w:eastAsiaTheme="minorEastAsia"/>
        </w:rPr>
      </w:pPr>
      <w:r>
        <w:rPr>
          <w:rFonts w:eastAsiaTheme="minorEastAsia"/>
        </w:rPr>
        <w:t xml:space="preserve">Based on TS 38.133, Te </w:t>
      </w:r>
      <w:r w:rsidRPr="00A22D41">
        <w:rPr>
          <w:rFonts w:eastAsiaTheme="minorEastAsia"/>
        </w:rPr>
        <w:t>requirement applies</w:t>
      </w:r>
      <w:r w:rsidR="007575B0">
        <w:rPr>
          <w:rFonts w:eastAsiaTheme="minorEastAsia"/>
        </w:rPr>
        <w:t xml:space="preserve"> at following cases:</w:t>
      </w:r>
    </w:p>
    <w:p w14:paraId="63BB2FDB" w14:textId="0A8F6BC9" w:rsidR="00A22D41" w:rsidRPr="007575B0" w:rsidRDefault="00A22D41" w:rsidP="007575B0">
      <w:pPr>
        <w:pStyle w:val="af9"/>
        <w:numPr>
          <w:ilvl w:val="0"/>
          <w:numId w:val="26"/>
        </w:numPr>
        <w:tabs>
          <w:tab w:val="left" w:pos="1134"/>
        </w:tabs>
        <w:spacing w:beforeLines="50" w:before="156" w:after="120"/>
        <w:ind w:firstLineChars="0"/>
        <w:jc w:val="both"/>
        <w:rPr>
          <w:rFonts w:ascii="Times New Roman" w:eastAsiaTheme="minorEastAsia" w:hAnsi="Times New Roman" w:cs="Times New Roman"/>
        </w:rPr>
      </w:pPr>
      <w:r w:rsidRPr="007575B0">
        <w:rPr>
          <w:rFonts w:ascii="Times New Roman" w:eastAsiaTheme="minorEastAsia" w:hAnsi="Times New Roman" w:cs="Times New Roman"/>
        </w:rPr>
        <w:t>when it is the first transmission in a DRX cycle for PUCCH, PUSCH and SRS, or it is the PRACH transmission, or it is the msgA transmission.</w:t>
      </w:r>
    </w:p>
    <w:p w14:paraId="2989947B" w14:textId="347F0A0A" w:rsidR="003A52ED" w:rsidRDefault="00FB0B3A" w:rsidP="00A22D41">
      <w:pPr>
        <w:tabs>
          <w:tab w:val="left" w:pos="1134"/>
        </w:tabs>
        <w:spacing w:beforeLines="50" w:before="156" w:after="120"/>
        <w:jc w:val="both"/>
        <w:rPr>
          <w:rFonts w:eastAsiaTheme="minorEastAsia"/>
        </w:rPr>
      </w:pPr>
      <w:r>
        <w:rPr>
          <w:rFonts w:eastAsiaTheme="minorEastAsia"/>
        </w:rPr>
        <w:t>From RAN4 perspective, i</w:t>
      </w:r>
      <w:r w:rsidR="003A52ED">
        <w:rPr>
          <w:rFonts w:eastAsiaTheme="minorEastAsia"/>
        </w:rPr>
        <w:t>n RRC_CONNECTED mode, it is feasible to use TRS instead of SSB</w:t>
      </w:r>
      <w:r>
        <w:rPr>
          <w:rFonts w:eastAsiaTheme="minorEastAsia"/>
        </w:rPr>
        <w:t xml:space="preserve"> to do the timing tracking. However, in </w:t>
      </w:r>
      <w:r w:rsidRPr="00FB0B3A">
        <w:rPr>
          <w:rFonts w:eastAsiaTheme="minorEastAsia"/>
        </w:rPr>
        <w:t>RRC_IDLE/INACTIVE mode</w:t>
      </w:r>
      <w:r>
        <w:rPr>
          <w:rFonts w:eastAsiaTheme="minorEastAsia"/>
        </w:rPr>
        <w:t xml:space="preserve">, such as </w:t>
      </w:r>
      <w:r>
        <w:rPr>
          <w:rFonts w:eastAsiaTheme="minorEastAsia"/>
        </w:rPr>
        <w:t xml:space="preserve">before UE transmit </w:t>
      </w:r>
      <w:r w:rsidRPr="009C5807">
        <w:t xml:space="preserve">PRACH </w:t>
      </w:r>
      <w:r>
        <w:t>or msgA</w:t>
      </w:r>
      <w:r>
        <w:rPr>
          <w:rFonts w:eastAsiaTheme="minorEastAsia"/>
        </w:rPr>
        <w:t xml:space="preserve">, </w:t>
      </w:r>
      <w:r w:rsidRPr="00FB0B3A">
        <w:rPr>
          <w:rFonts w:eastAsiaTheme="minorEastAsia"/>
        </w:rPr>
        <w:t xml:space="preserve">we see feasibility issue </w:t>
      </w:r>
      <w:r>
        <w:rPr>
          <w:rFonts w:eastAsiaTheme="minorEastAsia"/>
        </w:rPr>
        <w:t>when</w:t>
      </w:r>
      <w:r w:rsidRPr="00FB0B3A">
        <w:rPr>
          <w:rFonts w:eastAsiaTheme="minorEastAsia"/>
        </w:rPr>
        <w:t xml:space="preserve"> using TRS for DL time tracking instead of SSB</w:t>
      </w:r>
      <w:r>
        <w:rPr>
          <w:rFonts w:eastAsiaTheme="minorEastAsia"/>
        </w:rPr>
        <w:t>, b</w:t>
      </w:r>
      <w:r>
        <w:rPr>
          <w:rFonts w:eastAsiaTheme="minorEastAsia"/>
        </w:rPr>
        <w:t>ecause</w:t>
      </w:r>
      <w:r>
        <w:rPr>
          <w:rFonts w:eastAsiaTheme="minorEastAsia"/>
        </w:rPr>
        <w:t xml:space="preserve"> </w:t>
      </w:r>
      <w:r w:rsidRPr="00FB0B3A">
        <w:rPr>
          <w:rFonts w:eastAsiaTheme="minorEastAsia"/>
        </w:rPr>
        <w:t>UE can’t receive TRS configuration at this stage</w:t>
      </w:r>
      <w:r>
        <w:rPr>
          <w:rFonts w:eastAsiaTheme="minorEastAsia"/>
        </w:rPr>
        <w:t>.</w:t>
      </w:r>
    </w:p>
    <w:p w14:paraId="2C9EAD32" w14:textId="2D9424D3" w:rsidR="0068506F" w:rsidRPr="007575B0" w:rsidRDefault="0068506F" w:rsidP="007575B0">
      <w:pPr>
        <w:tabs>
          <w:tab w:val="left" w:pos="1134"/>
        </w:tabs>
        <w:spacing w:beforeLines="50" w:before="156" w:after="60"/>
        <w:jc w:val="both"/>
        <w:rPr>
          <w:rFonts w:eastAsiaTheme="minorEastAsia"/>
          <w:b/>
          <w:bCs/>
          <w:i/>
          <w:iCs/>
        </w:rPr>
      </w:pPr>
      <w:r w:rsidRPr="005E6DFE">
        <w:rPr>
          <w:rFonts w:eastAsiaTheme="minorEastAsia" w:hint="eastAsia"/>
          <w:b/>
          <w:bCs/>
          <w:i/>
          <w:iCs/>
        </w:rPr>
        <w:t>P</w:t>
      </w:r>
      <w:r w:rsidRPr="005E6DFE">
        <w:rPr>
          <w:rFonts w:eastAsiaTheme="minorEastAsia"/>
          <w:b/>
          <w:bCs/>
          <w:i/>
          <w:iCs/>
        </w:rPr>
        <w:t xml:space="preserve">roposal </w:t>
      </w:r>
      <w:r w:rsidR="00F0655F">
        <w:rPr>
          <w:rFonts w:eastAsiaTheme="minorEastAsia"/>
          <w:b/>
          <w:bCs/>
          <w:i/>
          <w:iCs/>
        </w:rPr>
        <w:t>2</w:t>
      </w:r>
      <w:r w:rsidRPr="005E6DFE">
        <w:rPr>
          <w:rFonts w:eastAsiaTheme="minorEastAsia"/>
          <w:b/>
          <w:bCs/>
          <w:i/>
          <w:iCs/>
        </w:rPr>
        <w:t>:</w:t>
      </w:r>
      <w:r>
        <w:rPr>
          <w:rFonts w:eastAsiaTheme="minorEastAsia" w:hint="eastAsia"/>
          <w:b/>
          <w:bCs/>
          <w:i/>
          <w:iCs/>
        </w:rPr>
        <w:t xml:space="preserve"> </w:t>
      </w:r>
      <w:r w:rsidR="007575B0">
        <w:rPr>
          <w:rFonts w:eastAsiaTheme="minorEastAsia" w:cs="Times New Roman"/>
          <w:b/>
          <w:bCs/>
          <w:i/>
          <w:iCs/>
        </w:rPr>
        <w:t>W</w:t>
      </w:r>
      <w:r w:rsidRPr="007575B0">
        <w:rPr>
          <w:rFonts w:eastAsiaTheme="minorEastAsia" w:cs="Times New Roman"/>
          <w:b/>
          <w:bCs/>
          <w:i/>
          <w:iCs/>
        </w:rPr>
        <w:t>e see the feasibility issue</w:t>
      </w:r>
      <w:r w:rsidR="007575B0" w:rsidRPr="007575B0">
        <w:rPr>
          <w:rFonts w:eastAsiaTheme="minorEastAsia" w:cs="Times New Roman"/>
          <w:b/>
          <w:bCs/>
          <w:i/>
          <w:iCs/>
        </w:rPr>
        <w:t xml:space="preserve"> </w:t>
      </w:r>
      <w:r w:rsidR="0045793E">
        <w:rPr>
          <w:rFonts w:eastAsiaTheme="minorEastAsia" w:cs="Times New Roman"/>
          <w:b/>
          <w:bCs/>
          <w:i/>
          <w:iCs/>
        </w:rPr>
        <w:t>when</w:t>
      </w:r>
      <w:r w:rsidR="007575B0" w:rsidRPr="007575B0">
        <w:rPr>
          <w:rFonts w:eastAsiaTheme="minorEastAsia" w:cs="Times New Roman"/>
          <w:b/>
          <w:bCs/>
          <w:i/>
          <w:iCs/>
        </w:rPr>
        <w:t xml:space="preserve"> using TRS for DL time tracking instead of SSB</w:t>
      </w:r>
      <w:r w:rsidR="00FC00F8" w:rsidRPr="007575B0">
        <w:rPr>
          <w:rFonts w:eastAsiaTheme="minorEastAsia" w:cs="Times New Roman"/>
          <w:b/>
          <w:bCs/>
          <w:i/>
          <w:iCs/>
        </w:rPr>
        <w:t>, because</w:t>
      </w:r>
      <w:r w:rsidRPr="007575B0">
        <w:rPr>
          <w:rFonts w:eastAsiaTheme="minorEastAsia" w:cs="Times New Roman"/>
          <w:b/>
          <w:bCs/>
          <w:i/>
          <w:iCs/>
        </w:rPr>
        <w:t xml:space="preserve"> UE can’t receive TRS configuration </w:t>
      </w:r>
      <w:r w:rsidR="007575B0" w:rsidRPr="007575B0">
        <w:rPr>
          <w:rFonts w:eastAsiaTheme="minorEastAsia" w:cs="Times New Roman"/>
          <w:b/>
          <w:bCs/>
          <w:i/>
          <w:iCs/>
        </w:rPr>
        <w:t>before transmitting PRACH and msgA.</w:t>
      </w:r>
      <w:r w:rsidRPr="007575B0">
        <w:rPr>
          <w:rFonts w:eastAsiaTheme="minorEastAsia" w:cs="Times New Roman"/>
          <w:b/>
          <w:bCs/>
          <w:i/>
          <w:iCs/>
        </w:rPr>
        <w:t xml:space="preserve"> </w:t>
      </w:r>
    </w:p>
    <w:p w14:paraId="5E0668D6" w14:textId="000ED359" w:rsidR="00B81594" w:rsidRPr="00184467" w:rsidRDefault="00B81594" w:rsidP="00B81594">
      <w:pPr>
        <w:pStyle w:val="1"/>
        <w:numPr>
          <w:ilvl w:val="1"/>
          <w:numId w:val="2"/>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 xml:space="preserve">Discussion for Question </w:t>
      </w:r>
      <w:r w:rsidR="004847CA">
        <w:rPr>
          <w:rFonts w:ascii="Times New Roman" w:hAnsi="Times New Roman"/>
          <w:b w:val="0"/>
          <w:bCs w:val="0"/>
          <w:kern w:val="0"/>
          <w:sz w:val="28"/>
          <w:szCs w:val="28"/>
        </w:rPr>
        <w:t>2</w:t>
      </w:r>
    </w:p>
    <w:p w14:paraId="7D41BD41" w14:textId="792F43C0" w:rsidR="00B81594" w:rsidRDefault="004847CA" w:rsidP="00B81594">
      <w:pPr>
        <w:rPr>
          <w:rFonts w:eastAsiaTheme="minorEastAsia"/>
          <w:b/>
          <w:bCs/>
          <w:u w:val="single"/>
        </w:rPr>
      </w:pPr>
      <w:r w:rsidRPr="00B81594">
        <w:rPr>
          <w:rFonts w:eastAsiaTheme="minorEastAsia" w:hint="eastAsia"/>
          <w:b/>
          <w:bCs/>
          <w:u w:val="single"/>
        </w:rPr>
        <w:t>I</w:t>
      </w:r>
      <w:r w:rsidRPr="00B81594">
        <w:rPr>
          <w:rFonts w:eastAsiaTheme="minorEastAsia"/>
          <w:b/>
          <w:bCs/>
          <w:u w:val="single"/>
        </w:rPr>
        <w:t xml:space="preserve">s it feasible to </w:t>
      </w:r>
      <w:r w:rsidRPr="004847CA">
        <w:rPr>
          <w:rFonts w:eastAsiaTheme="minorEastAsia"/>
          <w:b/>
          <w:bCs/>
          <w:u w:val="single"/>
        </w:rPr>
        <w:t>introduce enhanced TA command indication granularity</w:t>
      </w:r>
      <w:r>
        <w:rPr>
          <w:rFonts w:eastAsiaTheme="minorEastAsia"/>
          <w:b/>
          <w:bCs/>
          <w:u w:val="single"/>
        </w:rPr>
        <w:t>?</w:t>
      </w:r>
    </w:p>
    <w:p w14:paraId="2451542E" w14:textId="77777777" w:rsidR="00F0655F" w:rsidRDefault="00F0655F" w:rsidP="00F0655F">
      <w:pPr>
        <w:tabs>
          <w:tab w:val="left" w:pos="1134"/>
        </w:tabs>
        <w:spacing w:beforeLines="50" w:before="156" w:after="120"/>
        <w:jc w:val="both"/>
        <w:rPr>
          <w:rFonts w:eastAsia="Batang" w:cs="Times New Roman"/>
          <w:iCs/>
          <w:szCs w:val="18"/>
          <w:lang w:val="en-GB"/>
        </w:rPr>
      </w:pPr>
      <w:r w:rsidRPr="00F0655F">
        <w:rPr>
          <w:rFonts w:eastAsiaTheme="minorEastAsia" w:hint="eastAsia"/>
        </w:rPr>
        <w:t>W</w:t>
      </w:r>
      <w:r w:rsidRPr="00F0655F">
        <w:rPr>
          <w:rFonts w:eastAsiaTheme="minorEastAsia"/>
        </w:rPr>
        <w:t>e think it is feasible to introduce enhanced TA command indication granularity</w:t>
      </w:r>
      <w:r>
        <w:rPr>
          <w:rFonts w:eastAsiaTheme="minorEastAsia"/>
        </w:rPr>
        <w:t xml:space="preserve">, </w:t>
      </w:r>
      <w:r w:rsidRPr="00C12D1C">
        <w:rPr>
          <w:rFonts w:eastAsia="Batang" w:cs="Times New Roman"/>
          <w:szCs w:val="18"/>
          <w:lang w:val="en-GB"/>
        </w:rPr>
        <w:t>e.g. reduced to</w:t>
      </w:r>
      <w:r>
        <w:rPr>
          <w:rFonts w:eastAsia="Batang" w:cs="Times New Roman"/>
          <w:szCs w:val="18"/>
          <w:lang w:val="en-GB"/>
        </w:rPr>
        <w:t xml:space="preserve"> </w:t>
      </w:r>
      <w:r w:rsidRPr="00C12D1C">
        <w:rPr>
          <w:rFonts w:eastAsia="Batang" w:cs="Times New Roman"/>
          <w:szCs w:val="18"/>
          <w:lang w:val="en-GB"/>
        </w:rPr>
        <w:t>(1/16)*</w:t>
      </w:r>
      <w:r w:rsidRPr="00C12D1C">
        <w:rPr>
          <w:rFonts w:eastAsia="Batang" w:cs="Times New Roman"/>
          <w:iCs/>
          <w:szCs w:val="18"/>
          <w:lang w:val="en-GB"/>
        </w:rPr>
        <w:t xml:space="preserve"> (16*64*T</w:t>
      </w:r>
      <w:r w:rsidRPr="00C12D1C">
        <w:rPr>
          <w:rFonts w:eastAsia="Batang" w:cs="Times New Roman"/>
          <w:iCs/>
          <w:szCs w:val="18"/>
          <w:vertAlign w:val="subscript"/>
          <w:lang w:val="en-GB"/>
        </w:rPr>
        <w:t>c</w:t>
      </w:r>
      <w:r w:rsidRPr="00C12D1C">
        <w:rPr>
          <w:rFonts w:eastAsia="Batang" w:cs="Times New Roman"/>
          <w:iCs/>
          <w:szCs w:val="18"/>
          <w:lang w:val="en-GB"/>
        </w:rPr>
        <w:t>/2</w:t>
      </w:r>
      <w:r w:rsidRPr="00C12D1C">
        <w:rPr>
          <w:rFonts w:eastAsia="Batang" w:cs="Times New Roman"/>
          <w:iCs/>
          <w:szCs w:val="18"/>
          <w:vertAlign w:val="superscript"/>
          <w:lang w:val="en-GB"/>
        </w:rPr>
        <w:sym w:font="Symbol" w:char="F06D"/>
      </w:r>
      <w:r w:rsidRPr="00C12D1C">
        <w:rPr>
          <w:rFonts w:eastAsia="Batang" w:cs="Times New Roman"/>
          <w:iCs/>
          <w:szCs w:val="18"/>
          <w:lang w:val="en-GB"/>
        </w:rPr>
        <w:t>)</w:t>
      </w:r>
      <w:r>
        <w:rPr>
          <w:rFonts w:eastAsia="Batang" w:cs="Times New Roman"/>
          <w:iCs/>
          <w:szCs w:val="18"/>
          <w:lang w:val="en-GB"/>
        </w:rPr>
        <w:t xml:space="preserve">. </w:t>
      </w:r>
    </w:p>
    <w:p w14:paraId="564BEBE8" w14:textId="21227D2C" w:rsidR="00112EEA" w:rsidRDefault="00112EEA" w:rsidP="00112EEA">
      <w:pPr>
        <w:tabs>
          <w:tab w:val="left" w:pos="1134"/>
        </w:tabs>
        <w:spacing w:beforeLines="50" w:before="156" w:after="240"/>
        <w:jc w:val="both"/>
        <w:rPr>
          <w:rFonts w:eastAsiaTheme="minorEastAsia"/>
          <w:b/>
          <w:bCs/>
          <w:i/>
          <w:iCs/>
        </w:rPr>
      </w:pPr>
      <w:r w:rsidRPr="005E6DFE">
        <w:rPr>
          <w:rFonts w:eastAsiaTheme="minorEastAsia" w:hint="eastAsia"/>
          <w:b/>
          <w:bCs/>
          <w:i/>
          <w:iCs/>
        </w:rPr>
        <w:t>P</w:t>
      </w:r>
      <w:r w:rsidRPr="005E6DFE">
        <w:rPr>
          <w:rFonts w:eastAsiaTheme="minorEastAsia"/>
          <w:b/>
          <w:bCs/>
          <w:i/>
          <w:iCs/>
        </w:rPr>
        <w:t xml:space="preserve">roposal </w:t>
      </w:r>
      <w:r>
        <w:rPr>
          <w:rFonts w:eastAsiaTheme="minorEastAsia"/>
          <w:b/>
          <w:bCs/>
          <w:i/>
          <w:iCs/>
        </w:rPr>
        <w:t>3</w:t>
      </w:r>
      <w:r w:rsidRPr="005E6DFE">
        <w:rPr>
          <w:rFonts w:eastAsiaTheme="minorEastAsia"/>
          <w:b/>
          <w:bCs/>
          <w:i/>
          <w:iCs/>
        </w:rPr>
        <w:t>:</w:t>
      </w:r>
      <w:r w:rsidRPr="00112EEA">
        <w:t xml:space="preserve"> </w:t>
      </w:r>
      <w:r>
        <w:rPr>
          <w:rFonts w:eastAsiaTheme="minorEastAsia"/>
          <w:b/>
          <w:bCs/>
          <w:i/>
          <w:iCs/>
        </w:rPr>
        <w:t>I</w:t>
      </w:r>
      <w:r w:rsidRPr="00112EEA">
        <w:rPr>
          <w:rFonts w:eastAsiaTheme="minorEastAsia"/>
          <w:b/>
          <w:bCs/>
          <w:i/>
          <w:iCs/>
        </w:rPr>
        <w:t>t is feasible to introduce enhanced TA command indication granularity</w:t>
      </w:r>
      <w:r>
        <w:rPr>
          <w:rFonts w:eastAsiaTheme="minorEastAsia"/>
          <w:b/>
          <w:bCs/>
          <w:i/>
          <w:iCs/>
        </w:rPr>
        <w:t>.</w:t>
      </w:r>
    </w:p>
    <w:p w14:paraId="59E39F12"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0C5A6A48" w14:textId="375E9623" w:rsidR="009D072F" w:rsidRDefault="00C639F1" w:rsidP="00F61C8E">
      <w:pPr>
        <w:rPr>
          <w:rFonts w:cs="Times New Roman"/>
          <w:szCs w:val="20"/>
        </w:rPr>
      </w:pPr>
      <w:r w:rsidRPr="00351506">
        <w:rPr>
          <w:rFonts w:cs="Times New Roman"/>
          <w:szCs w:val="20"/>
        </w:rPr>
        <w:t xml:space="preserve">In this contribution, we </w:t>
      </w:r>
      <w:r w:rsidR="00F61C8E" w:rsidRPr="00351506">
        <w:rPr>
          <w:rFonts w:cs="Times New Roman"/>
          <w:szCs w:val="20"/>
        </w:rPr>
        <w:t xml:space="preserve">discuss </w:t>
      </w:r>
      <w:r w:rsidR="00F61C8E">
        <w:rPr>
          <w:rFonts w:cs="Times New Roman"/>
          <w:szCs w:val="20"/>
        </w:rPr>
        <w:t xml:space="preserve">the feasibility of Te enhancement and </w:t>
      </w:r>
      <w:r w:rsidR="00F61C8E" w:rsidRPr="00F61C8E">
        <w:rPr>
          <w:rFonts w:cs="Times New Roman"/>
          <w:szCs w:val="20"/>
        </w:rPr>
        <w:t xml:space="preserve">TA command indication granularity </w:t>
      </w:r>
      <w:r w:rsidR="00F61C8E">
        <w:rPr>
          <w:rFonts w:cs="Times New Roman"/>
          <w:szCs w:val="20"/>
        </w:rPr>
        <w:t xml:space="preserve">reducing, and give the proposed response to RAN1. </w:t>
      </w:r>
      <w:r w:rsidR="00F61C8E">
        <w:rPr>
          <w:bCs/>
          <w:lang w:eastAsia="ko-KR"/>
        </w:rPr>
        <w:t>Our</w:t>
      </w:r>
      <w:r w:rsidRPr="00351506">
        <w:rPr>
          <w:rFonts w:cs="Times New Roman"/>
          <w:szCs w:val="20"/>
        </w:rPr>
        <w:t xml:space="preserve"> proposal</w:t>
      </w:r>
      <w:r w:rsidR="00F61C8E">
        <w:rPr>
          <w:rFonts w:cs="Times New Roman"/>
          <w:szCs w:val="20"/>
        </w:rPr>
        <w:t>s are</w:t>
      </w:r>
      <w:r w:rsidRPr="00351506">
        <w:rPr>
          <w:rFonts w:cs="Times New Roman"/>
          <w:szCs w:val="20"/>
        </w:rPr>
        <w:t>:</w:t>
      </w:r>
    </w:p>
    <w:p w14:paraId="73EF9620" w14:textId="77777777" w:rsidR="001F1F13" w:rsidRPr="005E6DFE" w:rsidRDefault="001F1F13" w:rsidP="001F1F13">
      <w:pPr>
        <w:tabs>
          <w:tab w:val="left" w:pos="1134"/>
        </w:tabs>
        <w:spacing w:beforeLines="50" w:before="156" w:after="240"/>
        <w:jc w:val="both"/>
        <w:rPr>
          <w:rFonts w:eastAsiaTheme="minorEastAsia"/>
          <w:b/>
          <w:bCs/>
          <w:i/>
          <w:iCs/>
        </w:rPr>
      </w:pPr>
      <w:r w:rsidRPr="005E6DFE">
        <w:rPr>
          <w:rFonts w:eastAsiaTheme="minorEastAsia" w:hint="eastAsia"/>
          <w:b/>
          <w:bCs/>
          <w:i/>
          <w:iCs/>
        </w:rPr>
        <w:t>P</w:t>
      </w:r>
      <w:r w:rsidRPr="005E6DFE">
        <w:rPr>
          <w:rFonts w:eastAsiaTheme="minorEastAsia"/>
          <w:b/>
          <w:bCs/>
          <w:i/>
          <w:iCs/>
        </w:rPr>
        <w:t xml:space="preserve">roposal 1: </w:t>
      </w:r>
      <w:r>
        <w:rPr>
          <w:rFonts w:eastAsiaTheme="minorEastAsia"/>
          <w:b/>
          <w:bCs/>
          <w:i/>
          <w:iCs/>
        </w:rPr>
        <w:t>I</w:t>
      </w:r>
      <w:r w:rsidRPr="00FC00F8">
        <w:rPr>
          <w:rFonts w:eastAsiaTheme="minorEastAsia"/>
          <w:b/>
          <w:bCs/>
          <w:i/>
          <w:iCs/>
        </w:rPr>
        <w:t>t is not feasible to support a smaller value than the current Te under the existing assumptions.</w:t>
      </w:r>
    </w:p>
    <w:p w14:paraId="05118336" w14:textId="63F18146" w:rsidR="001F1F13" w:rsidRPr="007575B0" w:rsidRDefault="001F1F13" w:rsidP="001F1F13">
      <w:pPr>
        <w:tabs>
          <w:tab w:val="left" w:pos="1134"/>
        </w:tabs>
        <w:spacing w:beforeLines="50" w:before="156" w:after="60"/>
        <w:jc w:val="both"/>
        <w:rPr>
          <w:rFonts w:eastAsiaTheme="minorEastAsia"/>
          <w:b/>
          <w:bCs/>
          <w:i/>
          <w:iCs/>
        </w:rPr>
      </w:pPr>
      <w:r w:rsidRPr="005E6DFE">
        <w:rPr>
          <w:rFonts w:eastAsiaTheme="minorEastAsia" w:hint="eastAsia"/>
          <w:b/>
          <w:bCs/>
          <w:i/>
          <w:iCs/>
        </w:rPr>
        <w:t>P</w:t>
      </w:r>
      <w:r w:rsidRPr="005E6DFE">
        <w:rPr>
          <w:rFonts w:eastAsiaTheme="minorEastAsia"/>
          <w:b/>
          <w:bCs/>
          <w:i/>
          <w:iCs/>
        </w:rPr>
        <w:t xml:space="preserve">roposal </w:t>
      </w:r>
      <w:r>
        <w:rPr>
          <w:rFonts w:eastAsiaTheme="minorEastAsia"/>
          <w:b/>
          <w:bCs/>
          <w:i/>
          <w:iCs/>
        </w:rPr>
        <w:t>2</w:t>
      </w:r>
      <w:r w:rsidRPr="005E6DFE">
        <w:rPr>
          <w:rFonts w:eastAsiaTheme="minorEastAsia"/>
          <w:b/>
          <w:bCs/>
          <w:i/>
          <w:iCs/>
        </w:rPr>
        <w:t>:</w:t>
      </w:r>
      <w:r>
        <w:rPr>
          <w:rFonts w:eastAsiaTheme="minorEastAsia" w:hint="eastAsia"/>
          <w:b/>
          <w:bCs/>
          <w:i/>
          <w:iCs/>
        </w:rPr>
        <w:t xml:space="preserve"> </w:t>
      </w:r>
      <w:r>
        <w:rPr>
          <w:rFonts w:eastAsiaTheme="minorEastAsia" w:cs="Times New Roman"/>
          <w:b/>
          <w:bCs/>
          <w:i/>
          <w:iCs/>
        </w:rPr>
        <w:t>W</w:t>
      </w:r>
      <w:r w:rsidRPr="007575B0">
        <w:rPr>
          <w:rFonts w:eastAsiaTheme="minorEastAsia" w:cs="Times New Roman"/>
          <w:b/>
          <w:bCs/>
          <w:i/>
          <w:iCs/>
        </w:rPr>
        <w:t xml:space="preserve">e see the feasibility issue </w:t>
      </w:r>
      <w:r w:rsidR="0045793E">
        <w:rPr>
          <w:rFonts w:eastAsiaTheme="minorEastAsia" w:cs="Times New Roman"/>
          <w:b/>
          <w:bCs/>
          <w:i/>
          <w:iCs/>
        </w:rPr>
        <w:t>when</w:t>
      </w:r>
      <w:r w:rsidRPr="007575B0">
        <w:rPr>
          <w:rFonts w:eastAsiaTheme="minorEastAsia" w:cs="Times New Roman"/>
          <w:b/>
          <w:bCs/>
          <w:i/>
          <w:iCs/>
        </w:rPr>
        <w:t xml:space="preserve"> using TRS for DL time tracking instead of SSB, because UE can’t receive TRS configuration before transmitting PRACH and msgA. </w:t>
      </w:r>
    </w:p>
    <w:p w14:paraId="576ECDB5" w14:textId="77777777" w:rsidR="001F1F13" w:rsidRDefault="001F1F13" w:rsidP="001F1F13">
      <w:pPr>
        <w:tabs>
          <w:tab w:val="left" w:pos="1134"/>
        </w:tabs>
        <w:spacing w:beforeLines="50" w:before="156" w:after="240"/>
        <w:jc w:val="both"/>
        <w:rPr>
          <w:rFonts w:eastAsiaTheme="minorEastAsia"/>
          <w:b/>
          <w:bCs/>
          <w:i/>
          <w:iCs/>
        </w:rPr>
      </w:pPr>
      <w:r w:rsidRPr="005E6DFE">
        <w:rPr>
          <w:rFonts w:eastAsiaTheme="minorEastAsia" w:hint="eastAsia"/>
          <w:b/>
          <w:bCs/>
          <w:i/>
          <w:iCs/>
        </w:rPr>
        <w:t>P</w:t>
      </w:r>
      <w:r w:rsidRPr="005E6DFE">
        <w:rPr>
          <w:rFonts w:eastAsiaTheme="minorEastAsia"/>
          <w:b/>
          <w:bCs/>
          <w:i/>
          <w:iCs/>
        </w:rPr>
        <w:t xml:space="preserve">roposal </w:t>
      </w:r>
      <w:r>
        <w:rPr>
          <w:rFonts w:eastAsiaTheme="minorEastAsia"/>
          <w:b/>
          <w:bCs/>
          <w:i/>
          <w:iCs/>
        </w:rPr>
        <w:t>3</w:t>
      </w:r>
      <w:r w:rsidRPr="005E6DFE">
        <w:rPr>
          <w:rFonts w:eastAsiaTheme="minorEastAsia"/>
          <w:b/>
          <w:bCs/>
          <w:i/>
          <w:iCs/>
        </w:rPr>
        <w:t>:</w:t>
      </w:r>
      <w:r w:rsidRPr="00112EEA">
        <w:t xml:space="preserve"> </w:t>
      </w:r>
      <w:r>
        <w:rPr>
          <w:rFonts w:eastAsiaTheme="minorEastAsia"/>
          <w:b/>
          <w:bCs/>
          <w:i/>
          <w:iCs/>
        </w:rPr>
        <w:t>I</w:t>
      </w:r>
      <w:r w:rsidRPr="00112EEA">
        <w:rPr>
          <w:rFonts w:eastAsiaTheme="minorEastAsia"/>
          <w:b/>
          <w:bCs/>
          <w:i/>
          <w:iCs/>
        </w:rPr>
        <w:t>t is feasible to introduce enhanced TA command indication granularity</w:t>
      </w:r>
      <w:r>
        <w:rPr>
          <w:rFonts w:eastAsiaTheme="minorEastAsia"/>
          <w:b/>
          <w:bCs/>
          <w:i/>
          <w:iCs/>
        </w:rPr>
        <w:t>.</w:t>
      </w:r>
    </w:p>
    <w:bookmarkEnd w:id="5"/>
    <w:bookmarkEnd w:id="6"/>
    <w:p w14:paraId="7874FBC7"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0C2D2970" w14:textId="2FEB0693" w:rsidR="000A1518" w:rsidRDefault="00B1354D">
      <w:pPr>
        <w:rPr>
          <w:rFonts w:eastAsia="等线" w:cs="Times New Roman"/>
          <w:szCs w:val="20"/>
        </w:rPr>
      </w:pPr>
      <w:r w:rsidRPr="00B1354D">
        <w:rPr>
          <w:rFonts w:eastAsia="等线" w:cs="Times New Roman"/>
          <w:szCs w:val="20"/>
        </w:rPr>
        <w:t>[1]</w:t>
      </w:r>
      <w:r>
        <w:rPr>
          <w:rFonts w:eastAsia="等线" w:cs="Times New Roman"/>
          <w:szCs w:val="20"/>
        </w:rPr>
        <w:t xml:space="preserve"> </w:t>
      </w:r>
      <w:r w:rsidRPr="00B1354D">
        <w:rPr>
          <w:rFonts w:eastAsia="等线" w:cs="Times New Roman"/>
          <w:szCs w:val="20"/>
        </w:rPr>
        <w:t>R</w:t>
      </w:r>
      <w:r w:rsidR="0071463B">
        <w:rPr>
          <w:rFonts w:eastAsia="等线" w:cs="Times New Roman"/>
          <w:szCs w:val="20"/>
        </w:rPr>
        <w:t>1</w:t>
      </w:r>
      <w:r w:rsidRPr="00B1354D">
        <w:rPr>
          <w:rFonts w:eastAsia="等线" w:cs="Times New Roman"/>
          <w:szCs w:val="20"/>
        </w:rPr>
        <w:t>-2</w:t>
      </w:r>
      <w:r w:rsidR="0071463B">
        <w:rPr>
          <w:rFonts w:eastAsia="等线" w:cs="Times New Roman"/>
          <w:szCs w:val="20"/>
        </w:rPr>
        <w:t>1</w:t>
      </w:r>
      <w:r w:rsidRPr="00B1354D">
        <w:rPr>
          <w:rFonts w:eastAsia="等线" w:cs="Times New Roman"/>
          <w:szCs w:val="20"/>
        </w:rPr>
        <w:t>0</w:t>
      </w:r>
      <w:r w:rsidR="0071463B">
        <w:rPr>
          <w:rFonts w:eastAsia="等线" w:cs="Times New Roman"/>
          <w:szCs w:val="20"/>
        </w:rPr>
        <w:t>8635</w:t>
      </w:r>
      <w:r w:rsidRPr="00B1354D">
        <w:rPr>
          <w:rFonts w:eastAsia="等线" w:cs="Times New Roman"/>
          <w:szCs w:val="20"/>
        </w:rPr>
        <w:t xml:space="preserve">, </w:t>
      </w:r>
      <w:r w:rsidR="0071463B" w:rsidRPr="0071463B">
        <w:rPr>
          <w:rFonts w:eastAsia="等线" w:cs="Times New Roman"/>
          <w:szCs w:val="20"/>
        </w:rPr>
        <w:t xml:space="preserve">LS on TA-based propagation delay compensation </w:t>
      </w:r>
    </w:p>
    <w:p w14:paraId="4106903B" w14:textId="77777777" w:rsidR="00F61C8E" w:rsidRDefault="00F61C8E" w:rsidP="00F61C8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Appendix</w:t>
      </w:r>
    </w:p>
    <w:p w14:paraId="33D7FB6E" w14:textId="77777777" w:rsidR="00F61C8E" w:rsidRDefault="00F61C8E" w:rsidP="00F61C8E">
      <w:pPr>
        <w:rPr>
          <w:lang w:val="en-GB"/>
        </w:rPr>
      </w:pPr>
      <w:r>
        <w:rPr>
          <w:lang w:val="en-GB"/>
        </w:rPr>
        <w:t>The draft reply LS to RAN1 is captured below:</w:t>
      </w:r>
    </w:p>
    <w:p w14:paraId="1FEFF621" w14:textId="25A9A2E0" w:rsidR="00F61C8E" w:rsidRPr="00F61C8E" w:rsidRDefault="00F61C8E" w:rsidP="00F61C8E">
      <w:pPr>
        <w:tabs>
          <w:tab w:val="center" w:pos="4536"/>
          <w:tab w:val="right" w:pos="8280"/>
          <w:tab w:val="right" w:pos="9639"/>
        </w:tabs>
        <w:ind w:left="1440" w:right="2" w:hanging="1440"/>
        <w:rPr>
          <w:rFonts w:ascii="Arial" w:eastAsia="Batang" w:hAnsi="Arial" w:cs="Arial"/>
          <w:b/>
          <w:bCs/>
          <w:sz w:val="24"/>
        </w:rPr>
      </w:pPr>
      <w:bookmarkStart w:id="7" w:name="_Hlk492190689"/>
      <w:r w:rsidRPr="00F61C8E">
        <w:rPr>
          <w:rFonts w:ascii="Arial" w:eastAsia="Batang" w:hAnsi="Arial" w:cs="Arial"/>
          <w:b/>
          <w:bCs/>
          <w:sz w:val="24"/>
        </w:rPr>
        <w:t xml:space="preserve">3GPP TSG RAN WG4 Meeting </w:t>
      </w:r>
      <w:r>
        <w:rPr>
          <w:rFonts w:ascii="Arial" w:eastAsia="Batang" w:hAnsi="Arial" w:cs="Arial"/>
          <w:b/>
          <w:bCs/>
          <w:sz w:val="24"/>
        </w:rPr>
        <w:t>#101</w:t>
      </w:r>
      <w:r w:rsidRPr="00F61C8E">
        <w:rPr>
          <w:rFonts w:ascii="Arial" w:eastAsia="Batang" w:hAnsi="Arial" w:cs="Arial"/>
          <w:b/>
          <w:bCs/>
          <w:sz w:val="24"/>
        </w:rPr>
        <w:t>bis-e</w:t>
      </w:r>
      <w:r w:rsidRPr="00F61C8E">
        <w:rPr>
          <w:rFonts w:ascii="Arial" w:eastAsia="Batang" w:hAnsi="Arial" w:cs="Arial"/>
          <w:b/>
          <w:bCs/>
          <w:sz w:val="24"/>
        </w:rPr>
        <w:tab/>
      </w:r>
      <w:r w:rsidRPr="00F61C8E">
        <w:rPr>
          <w:rFonts w:ascii="Arial" w:eastAsia="Batang" w:hAnsi="Arial" w:cs="Arial"/>
          <w:b/>
          <w:bCs/>
          <w:sz w:val="24"/>
        </w:rPr>
        <w:tab/>
        <w:t>R4-21</w:t>
      </w:r>
      <w:r>
        <w:rPr>
          <w:rFonts w:ascii="Arial" w:eastAsia="Batang" w:hAnsi="Arial" w:cs="Arial"/>
          <w:b/>
          <w:bCs/>
          <w:sz w:val="24"/>
        </w:rPr>
        <w:t>1</w:t>
      </w:r>
      <w:r w:rsidRPr="00F61C8E">
        <w:rPr>
          <w:rFonts w:ascii="Arial" w:eastAsia="Batang" w:hAnsi="Arial" w:cs="Arial"/>
          <w:b/>
          <w:bCs/>
          <w:sz w:val="24"/>
        </w:rPr>
        <w:t>XXXX</w:t>
      </w:r>
    </w:p>
    <w:p w14:paraId="53C20CD4" w14:textId="0921FB40" w:rsidR="00F61C8E" w:rsidRPr="00F61C8E" w:rsidRDefault="00F61C8E" w:rsidP="00F61C8E">
      <w:pPr>
        <w:tabs>
          <w:tab w:val="center" w:pos="4536"/>
          <w:tab w:val="right" w:pos="9072"/>
        </w:tabs>
        <w:ind w:left="1440" w:hanging="1440"/>
        <w:rPr>
          <w:rFonts w:ascii="Arial" w:eastAsia="MS Mincho" w:hAnsi="Arial" w:cs="Arial"/>
          <w:b/>
          <w:bCs/>
          <w:sz w:val="24"/>
          <w:lang w:eastAsia="ja-JP"/>
        </w:rPr>
      </w:pPr>
      <w:r w:rsidRPr="00F61C8E">
        <w:rPr>
          <w:rFonts w:ascii="Arial" w:eastAsia="MS Mincho" w:hAnsi="Arial" w:cs="Arial"/>
          <w:b/>
          <w:bCs/>
          <w:sz w:val="24"/>
          <w:lang w:eastAsia="ja-JP"/>
        </w:rPr>
        <w:lastRenderedPageBreak/>
        <w:t>Electronic Meeting, November 01-12</w:t>
      </w:r>
      <w:r w:rsidRPr="00F61C8E">
        <w:rPr>
          <w:rFonts w:ascii="Arial" w:eastAsia="等线" w:hAnsi="Arial"/>
          <w:b/>
          <w:sz w:val="24"/>
        </w:rPr>
        <w:t>,</w:t>
      </w:r>
      <w:r w:rsidRPr="00F61C8E">
        <w:rPr>
          <w:rFonts w:ascii="Arial" w:eastAsia="MS Mincho" w:hAnsi="Arial" w:cs="Arial"/>
          <w:b/>
          <w:bCs/>
          <w:sz w:val="24"/>
          <w:lang w:eastAsia="ja-JP"/>
        </w:rPr>
        <w:t xml:space="preserve"> 2021 </w:t>
      </w:r>
    </w:p>
    <w:p w14:paraId="56730DBC" w14:textId="77777777" w:rsidR="00F61C8E" w:rsidRPr="00F61C8E" w:rsidRDefault="00F61C8E" w:rsidP="00F61C8E">
      <w:pPr>
        <w:tabs>
          <w:tab w:val="left" w:pos="1701"/>
          <w:tab w:val="right" w:pos="9639"/>
        </w:tabs>
        <w:overflowPunct w:val="0"/>
        <w:autoSpaceDE w:val="0"/>
        <w:autoSpaceDN w:val="0"/>
        <w:adjustRightInd w:val="0"/>
        <w:spacing w:line="288" w:lineRule="auto"/>
        <w:textAlignment w:val="baseline"/>
        <w:rPr>
          <w:rFonts w:ascii="Arial" w:hAnsi="Arial" w:cs="Arial"/>
          <w:b/>
          <w:sz w:val="22"/>
          <w:szCs w:val="20"/>
          <w:lang w:val="en-GB"/>
        </w:rPr>
      </w:pPr>
    </w:p>
    <w:bookmarkEnd w:id="7"/>
    <w:p w14:paraId="16E2D4A5" w14:textId="3F2EE089" w:rsidR="00F61C8E" w:rsidRPr="00F61C8E" w:rsidRDefault="00F61C8E" w:rsidP="00F61C8E">
      <w:pPr>
        <w:spacing w:after="60"/>
        <w:ind w:left="1985" w:hanging="1985"/>
        <w:rPr>
          <w:rFonts w:ascii="Arial" w:eastAsia="等线" w:hAnsi="Arial" w:cs="Arial"/>
        </w:rPr>
      </w:pPr>
      <w:r w:rsidRPr="00F61C8E">
        <w:rPr>
          <w:rFonts w:ascii="Arial" w:eastAsia="等线" w:hAnsi="Arial" w:cs="Arial"/>
          <w:b/>
        </w:rPr>
        <w:t>Title:</w:t>
      </w:r>
      <w:r w:rsidRPr="00F61C8E">
        <w:rPr>
          <w:rFonts w:ascii="Arial" w:eastAsia="等线" w:hAnsi="Arial" w:cs="Arial"/>
          <w:b/>
        </w:rPr>
        <w:tab/>
      </w:r>
      <w:r w:rsidRPr="00F61C8E">
        <w:rPr>
          <w:rFonts w:ascii="Arial" w:eastAsia="等线" w:hAnsi="Arial" w:cs="Arial"/>
        </w:rPr>
        <w:t xml:space="preserve">LS reply on </w:t>
      </w:r>
      <w:r>
        <w:rPr>
          <w:rFonts w:ascii="Arial" w:eastAsia="等线" w:hAnsi="Arial" w:cs="Arial"/>
        </w:rPr>
        <w:t xml:space="preserve">TA-based </w:t>
      </w:r>
      <w:r w:rsidRPr="00F61C8E">
        <w:rPr>
          <w:rFonts w:ascii="Arial" w:eastAsia="等线" w:hAnsi="Arial" w:cs="Arial"/>
        </w:rPr>
        <w:t xml:space="preserve">propagation delay compensation </w:t>
      </w:r>
    </w:p>
    <w:p w14:paraId="17046E46" w14:textId="2D253740" w:rsidR="00F61C8E" w:rsidRPr="00F61C8E" w:rsidRDefault="00F61C8E" w:rsidP="00F61C8E">
      <w:pPr>
        <w:spacing w:after="60"/>
        <w:ind w:left="1985" w:hanging="1985"/>
        <w:rPr>
          <w:rFonts w:ascii="Arial" w:eastAsia="等线" w:hAnsi="Arial" w:cs="Arial"/>
          <w:bCs/>
        </w:rPr>
      </w:pPr>
      <w:r w:rsidRPr="00F61C8E">
        <w:rPr>
          <w:rFonts w:ascii="Arial" w:eastAsia="等线" w:hAnsi="Arial" w:cs="Arial"/>
          <w:b/>
        </w:rPr>
        <w:t>Response to:</w:t>
      </w:r>
      <w:r w:rsidRPr="00F61C8E">
        <w:rPr>
          <w:rFonts w:ascii="Arial" w:eastAsia="等线" w:hAnsi="Arial" w:cs="Arial"/>
          <w:bCs/>
        </w:rPr>
        <w:tab/>
      </w:r>
      <w:r w:rsidRPr="00F61C8E">
        <w:rPr>
          <w:rFonts w:ascii="Arial" w:eastAsia="Yu Mincho" w:hAnsi="Arial" w:cs="Arial"/>
          <w:bCs/>
          <w:lang w:eastAsia="ja-JP"/>
        </w:rPr>
        <w:t>R1-210</w:t>
      </w:r>
      <w:r>
        <w:rPr>
          <w:rFonts w:ascii="Arial" w:eastAsia="Yu Mincho" w:hAnsi="Arial" w:cs="Arial"/>
          <w:bCs/>
          <w:lang w:eastAsia="ja-JP"/>
        </w:rPr>
        <w:t>8635</w:t>
      </w:r>
    </w:p>
    <w:p w14:paraId="20072CFA" w14:textId="77777777" w:rsidR="00F61C8E" w:rsidRPr="00F61C8E" w:rsidRDefault="00F61C8E" w:rsidP="00F61C8E">
      <w:pPr>
        <w:spacing w:after="60"/>
        <w:ind w:left="1985" w:hanging="1985"/>
        <w:rPr>
          <w:rFonts w:ascii="Arial" w:eastAsia="等线" w:hAnsi="Arial" w:cs="Arial"/>
          <w:bCs/>
        </w:rPr>
      </w:pPr>
      <w:r w:rsidRPr="00F61C8E">
        <w:rPr>
          <w:rFonts w:ascii="Arial" w:eastAsia="等线" w:hAnsi="Arial" w:cs="Arial"/>
          <w:b/>
        </w:rPr>
        <w:t>Release:</w:t>
      </w:r>
      <w:r w:rsidRPr="00F61C8E">
        <w:rPr>
          <w:rFonts w:ascii="Arial" w:eastAsia="等线" w:hAnsi="Arial" w:cs="Arial"/>
          <w:bCs/>
        </w:rPr>
        <w:tab/>
      </w:r>
      <w:r w:rsidRPr="00F61C8E">
        <w:rPr>
          <w:rFonts w:ascii="Arial" w:eastAsia="等线" w:hAnsi="Arial" w:cs="Arial" w:hint="eastAsia"/>
          <w:bCs/>
        </w:rPr>
        <w:t>Rel-1</w:t>
      </w:r>
      <w:r w:rsidRPr="00F61C8E">
        <w:rPr>
          <w:rFonts w:ascii="Arial" w:eastAsia="等线" w:hAnsi="Arial" w:cs="Arial"/>
          <w:bCs/>
        </w:rPr>
        <w:t>7</w:t>
      </w:r>
    </w:p>
    <w:p w14:paraId="4E55397A" w14:textId="77777777" w:rsidR="00F61C8E" w:rsidRPr="00F61C8E" w:rsidRDefault="00F61C8E" w:rsidP="00F61C8E">
      <w:pPr>
        <w:spacing w:after="60"/>
        <w:ind w:left="1985" w:hanging="1985"/>
        <w:rPr>
          <w:rFonts w:ascii="Arial" w:eastAsia="等线" w:hAnsi="Arial" w:cs="Arial"/>
          <w:bCs/>
        </w:rPr>
      </w:pPr>
      <w:r w:rsidRPr="00F61C8E">
        <w:rPr>
          <w:rFonts w:ascii="Arial" w:eastAsia="等线" w:hAnsi="Arial" w:cs="Arial"/>
          <w:b/>
        </w:rPr>
        <w:t>Study Item:</w:t>
      </w:r>
      <w:r w:rsidRPr="00F61C8E">
        <w:rPr>
          <w:rFonts w:ascii="Arial" w:eastAsia="等线" w:hAnsi="Arial" w:cs="Arial"/>
          <w:bCs/>
        </w:rPr>
        <w:tab/>
        <w:t>NR_IIOT_URLLC_enh</w:t>
      </w:r>
    </w:p>
    <w:p w14:paraId="368AE22D" w14:textId="77777777" w:rsidR="00F61C8E" w:rsidRPr="00F61C8E" w:rsidRDefault="00F61C8E" w:rsidP="00F61C8E">
      <w:pPr>
        <w:spacing w:after="60"/>
        <w:ind w:left="1985" w:hanging="1985"/>
        <w:rPr>
          <w:rFonts w:ascii="Arial" w:eastAsia="等线" w:hAnsi="Arial" w:cs="Arial"/>
          <w:b/>
        </w:rPr>
      </w:pPr>
    </w:p>
    <w:p w14:paraId="09139E8F" w14:textId="77777777" w:rsidR="00F61C8E" w:rsidRPr="00F61C8E" w:rsidRDefault="00F61C8E" w:rsidP="00F61C8E">
      <w:pPr>
        <w:spacing w:after="60"/>
        <w:ind w:left="1985" w:hanging="1985"/>
        <w:rPr>
          <w:rFonts w:ascii="Arial" w:eastAsia="MS Mincho" w:hAnsi="Arial" w:cs="Arial"/>
          <w:bCs/>
          <w:lang w:eastAsia="ja-JP"/>
        </w:rPr>
      </w:pPr>
      <w:r w:rsidRPr="00F61C8E">
        <w:rPr>
          <w:rFonts w:ascii="Arial" w:eastAsia="等线" w:hAnsi="Arial" w:cs="Arial"/>
          <w:b/>
        </w:rPr>
        <w:t>Source:</w:t>
      </w:r>
      <w:r w:rsidRPr="00F61C8E">
        <w:rPr>
          <w:rFonts w:ascii="Arial" w:eastAsia="等线" w:hAnsi="Arial" w:cs="Arial"/>
          <w:bCs/>
          <w:color w:val="FF0000"/>
        </w:rPr>
        <w:tab/>
      </w:r>
      <w:r w:rsidRPr="00F61C8E">
        <w:rPr>
          <w:rFonts w:ascii="Arial" w:eastAsia="MS Mincho" w:hAnsi="Arial" w:cs="Arial"/>
          <w:bCs/>
          <w:lang w:eastAsia="ja-JP"/>
        </w:rPr>
        <w:t>TSG RAN WG4</w:t>
      </w:r>
    </w:p>
    <w:p w14:paraId="50B68EFE" w14:textId="77777777" w:rsidR="00F61C8E" w:rsidRPr="00F61C8E" w:rsidRDefault="00F61C8E" w:rsidP="00F61C8E">
      <w:pPr>
        <w:spacing w:after="60"/>
        <w:ind w:left="1985" w:hanging="1985"/>
        <w:rPr>
          <w:rFonts w:ascii="Arial" w:eastAsia="等线" w:hAnsi="Arial" w:cs="Arial"/>
          <w:bCs/>
        </w:rPr>
      </w:pPr>
      <w:r w:rsidRPr="00F61C8E">
        <w:rPr>
          <w:rFonts w:ascii="Arial" w:eastAsia="等线" w:hAnsi="Arial" w:cs="Arial"/>
          <w:b/>
        </w:rPr>
        <w:t>To:</w:t>
      </w:r>
      <w:r w:rsidRPr="00F61C8E">
        <w:rPr>
          <w:rFonts w:ascii="Arial" w:eastAsia="等线" w:hAnsi="Arial" w:cs="Arial"/>
          <w:bCs/>
        </w:rPr>
        <w:tab/>
        <w:t xml:space="preserve">TSG </w:t>
      </w:r>
      <w:r w:rsidRPr="00F61C8E">
        <w:rPr>
          <w:rFonts w:ascii="Arial" w:eastAsia="MS Mincho" w:hAnsi="Arial" w:cs="Arial"/>
          <w:bCs/>
          <w:lang w:eastAsia="ja-JP"/>
        </w:rPr>
        <w:t>RAN WG1</w:t>
      </w:r>
    </w:p>
    <w:p w14:paraId="06988536" w14:textId="77777777" w:rsidR="00F61C8E" w:rsidRPr="00F61C8E" w:rsidRDefault="00F61C8E" w:rsidP="00F61C8E">
      <w:pPr>
        <w:spacing w:after="60"/>
        <w:ind w:left="1985" w:hanging="1985"/>
        <w:rPr>
          <w:rFonts w:ascii="Arial" w:eastAsia="等线" w:hAnsi="Arial" w:cs="Arial"/>
          <w:bCs/>
        </w:rPr>
      </w:pPr>
      <w:r w:rsidRPr="00F61C8E">
        <w:rPr>
          <w:rFonts w:ascii="Arial" w:eastAsia="等线" w:hAnsi="Arial" w:cs="Arial"/>
          <w:b/>
        </w:rPr>
        <w:t>Cc:</w:t>
      </w:r>
      <w:r w:rsidRPr="00F61C8E">
        <w:rPr>
          <w:rFonts w:ascii="Arial" w:eastAsia="等线" w:hAnsi="Arial" w:cs="Arial"/>
          <w:bCs/>
        </w:rPr>
        <w:tab/>
      </w:r>
    </w:p>
    <w:p w14:paraId="243B216A" w14:textId="77777777" w:rsidR="00F61C8E" w:rsidRPr="00F61C8E" w:rsidRDefault="00F61C8E" w:rsidP="00F61C8E">
      <w:pPr>
        <w:spacing w:after="60"/>
        <w:ind w:left="1985" w:hanging="1985"/>
        <w:rPr>
          <w:rFonts w:ascii="Arial" w:eastAsia="等线" w:hAnsi="Arial" w:cs="Arial"/>
          <w:bCs/>
        </w:rPr>
      </w:pPr>
    </w:p>
    <w:p w14:paraId="0B7DAD36" w14:textId="77777777" w:rsidR="00F61C8E" w:rsidRPr="00F61C8E" w:rsidRDefault="00F61C8E" w:rsidP="00F61C8E">
      <w:pPr>
        <w:tabs>
          <w:tab w:val="left" w:pos="2268"/>
        </w:tabs>
        <w:rPr>
          <w:rFonts w:ascii="Arial" w:eastAsia="等线" w:hAnsi="Arial" w:cs="Arial"/>
          <w:b/>
        </w:rPr>
      </w:pPr>
      <w:r w:rsidRPr="00F61C8E">
        <w:rPr>
          <w:rFonts w:ascii="Arial" w:eastAsia="等线" w:hAnsi="Arial" w:cs="Arial"/>
          <w:b/>
        </w:rPr>
        <w:t>Contact Person:</w:t>
      </w:r>
    </w:p>
    <w:p w14:paraId="6F6AB1F4" w14:textId="77777777" w:rsidR="00F61C8E" w:rsidRPr="00F61C8E" w:rsidRDefault="00F61C8E" w:rsidP="00F61C8E">
      <w:pPr>
        <w:keepNext/>
        <w:tabs>
          <w:tab w:val="left" w:pos="2268"/>
          <w:tab w:val="left" w:pos="2694"/>
        </w:tabs>
        <w:ind w:left="567"/>
        <w:outlineLvl w:val="3"/>
        <w:rPr>
          <w:rFonts w:ascii="Arial" w:eastAsia="宋体" w:hAnsi="Arial" w:cs="Arial"/>
          <w:bCs/>
          <w:szCs w:val="20"/>
          <w:lang w:val="en-GB" w:eastAsia="en-US"/>
        </w:rPr>
      </w:pPr>
      <w:r w:rsidRPr="00F61C8E">
        <w:rPr>
          <w:rFonts w:ascii="Arial" w:eastAsia="宋体" w:hAnsi="Arial" w:cs="Arial"/>
          <w:b/>
          <w:szCs w:val="20"/>
          <w:lang w:val="en-GB" w:eastAsia="en-US"/>
        </w:rPr>
        <w:t>Name:</w:t>
      </w:r>
      <w:r w:rsidRPr="00F61C8E">
        <w:rPr>
          <w:rFonts w:ascii="Arial" w:eastAsia="宋体" w:hAnsi="Arial" w:cs="Arial"/>
          <w:bCs/>
          <w:szCs w:val="20"/>
          <w:lang w:val="en-GB" w:eastAsia="en-US"/>
        </w:rPr>
        <w:tab/>
        <w:t>Shiyuan Wang</w:t>
      </w:r>
    </w:p>
    <w:p w14:paraId="6B39C677" w14:textId="77777777" w:rsidR="00F61C8E" w:rsidRPr="00F61C8E" w:rsidRDefault="00F61C8E" w:rsidP="00F61C8E">
      <w:pPr>
        <w:keepNext/>
        <w:tabs>
          <w:tab w:val="left" w:pos="2268"/>
          <w:tab w:val="left" w:pos="2694"/>
        </w:tabs>
        <w:ind w:left="567"/>
        <w:outlineLvl w:val="6"/>
        <w:rPr>
          <w:rFonts w:ascii="Arial" w:eastAsia="宋体" w:hAnsi="Arial" w:cs="Arial"/>
          <w:bCs/>
          <w:szCs w:val="20"/>
          <w:lang w:val="en-GB" w:eastAsia="en-US"/>
        </w:rPr>
      </w:pPr>
      <w:r w:rsidRPr="00F61C8E">
        <w:rPr>
          <w:rFonts w:ascii="Arial" w:eastAsia="宋体" w:hAnsi="Arial" w:cs="Arial"/>
          <w:b/>
          <w:szCs w:val="20"/>
          <w:lang w:val="en-GB" w:eastAsia="en-US"/>
        </w:rPr>
        <w:t>E-mail Address:</w:t>
      </w:r>
      <w:r w:rsidRPr="00F61C8E">
        <w:rPr>
          <w:rFonts w:ascii="Arial" w:eastAsia="宋体" w:hAnsi="Arial" w:cs="Arial"/>
          <w:bCs/>
          <w:szCs w:val="20"/>
          <w:lang w:val="en-GB" w:eastAsia="en-US"/>
        </w:rPr>
        <w:tab/>
      </w:r>
      <w:hyperlink r:id="rId8" w:history="1">
        <w:r w:rsidRPr="00F61C8E">
          <w:rPr>
            <w:rFonts w:ascii="Arial" w:eastAsia="宋体" w:hAnsi="Arial" w:cs="Arial"/>
            <w:bCs/>
            <w:color w:val="0000FF"/>
            <w:szCs w:val="20"/>
            <w:u w:val="single"/>
            <w:lang w:val="en-GB" w:eastAsia="en-US"/>
          </w:rPr>
          <w:t>wangshiyuan@chinamobile.com</w:t>
        </w:r>
      </w:hyperlink>
    </w:p>
    <w:p w14:paraId="227FA191" w14:textId="77777777" w:rsidR="00F61C8E" w:rsidRPr="00F61C8E" w:rsidRDefault="00F61C8E" w:rsidP="00F61C8E">
      <w:pPr>
        <w:tabs>
          <w:tab w:val="left" w:pos="2268"/>
        </w:tabs>
        <w:rPr>
          <w:rFonts w:ascii="Arial" w:eastAsia="等线" w:hAnsi="Arial" w:cs="Arial"/>
          <w:bCs/>
        </w:rPr>
      </w:pPr>
      <w:r w:rsidRPr="00F61C8E">
        <w:rPr>
          <w:rFonts w:ascii="Arial" w:eastAsia="等线" w:hAnsi="Arial" w:cs="Arial"/>
          <w:bCs/>
        </w:rPr>
        <w:tab/>
      </w:r>
    </w:p>
    <w:p w14:paraId="15660587" w14:textId="77777777" w:rsidR="00F61C8E" w:rsidRPr="00F61C8E" w:rsidRDefault="00F61C8E" w:rsidP="00F61C8E">
      <w:pPr>
        <w:pBdr>
          <w:bottom w:val="single" w:sz="4" w:space="1" w:color="auto"/>
        </w:pBdr>
        <w:rPr>
          <w:rFonts w:ascii="Arial" w:eastAsia="等线" w:hAnsi="Arial" w:cs="Arial"/>
        </w:rPr>
      </w:pPr>
    </w:p>
    <w:p w14:paraId="05EEDB52" w14:textId="77777777" w:rsidR="00F61C8E" w:rsidRPr="00F61C8E" w:rsidRDefault="00F61C8E" w:rsidP="00F61C8E">
      <w:pPr>
        <w:pBdr>
          <w:bottom w:val="single" w:sz="4" w:space="1" w:color="auto"/>
        </w:pBdr>
        <w:rPr>
          <w:rFonts w:ascii="Arial" w:eastAsia="等线" w:hAnsi="Arial" w:cs="Arial"/>
        </w:rPr>
      </w:pPr>
      <w:r w:rsidRPr="00F61C8E">
        <w:rPr>
          <w:rFonts w:ascii="Arial" w:eastAsia="等线" w:hAnsi="Arial" w:cs="Arial" w:hint="eastAsia"/>
        </w:rPr>
        <w:t>A</w:t>
      </w:r>
      <w:r w:rsidRPr="00F61C8E">
        <w:rPr>
          <w:rFonts w:ascii="Arial" w:eastAsia="等线" w:hAnsi="Arial" w:cs="Arial"/>
        </w:rPr>
        <w:t>ttachments</w:t>
      </w:r>
    </w:p>
    <w:p w14:paraId="37609302" w14:textId="77777777" w:rsidR="00F61C8E" w:rsidRPr="00F61C8E" w:rsidRDefault="00F61C8E" w:rsidP="00F61C8E">
      <w:pPr>
        <w:rPr>
          <w:rFonts w:ascii="Arial" w:eastAsia="等线" w:hAnsi="Arial" w:cs="Arial"/>
        </w:rPr>
      </w:pPr>
    </w:p>
    <w:p w14:paraId="0EF492BD" w14:textId="77777777" w:rsidR="00F61C8E" w:rsidRPr="00F61C8E" w:rsidRDefault="00F61C8E" w:rsidP="00F61C8E">
      <w:pPr>
        <w:spacing w:after="120"/>
        <w:rPr>
          <w:rFonts w:ascii="Arial" w:eastAsia="等线" w:hAnsi="Arial" w:cs="Arial"/>
          <w:b/>
        </w:rPr>
      </w:pPr>
      <w:r w:rsidRPr="00F61C8E">
        <w:rPr>
          <w:rFonts w:ascii="Arial" w:eastAsia="等线" w:hAnsi="Arial" w:cs="Arial"/>
          <w:b/>
        </w:rPr>
        <w:t>1. Overall Description:</w:t>
      </w:r>
    </w:p>
    <w:p w14:paraId="57AE1C6C" w14:textId="7F5EEA42" w:rsidR="00F61C8E" w:rsidRPr="00F61C8E" w:rsidRDefault="00F61C8E" w:rsidP="00F61C8E">
      <w:pPr>
        <w:spacing w:afterLines="100" w:after="312"/>
        <w:jc w:val="both"/>
        <w:rPr>
          <w:rFonts w:ascii="Arial" w:eastAsia="等线" w:hAnsi="Arial" w:cs="Arial"/>
        </w:rPr>
      </w:pPr>
      <w:r w:rsidRPr="00F61C8E">
        <w:rPr>
          <w:rFonts w:ascii="Arial" w:eastAsia="等线" w:hAnsi="Arial" w:cs="Arial"/>
        </w:rPr>
        <w:t xml:space="preserve">RAN4 thanks RAN1 for their enquiry about the </w:t>
      </w:r>
      <w:r w:rsidR="00B778BA">
        <w:rPr>
          <w:rFonts w:ascii="Arial" w:eastAsia="等线" w:hAnsi="Arial" w:cs="Arial"/>
        </w:rPr>
        <w:t xml:space="preserve">TA-based </w:t>
      </w:r>
      <w:r w:rsidR="00B778BA" w:rsidRPr="00F61C8E">
        <w:rPr>
          <w:rFonts w:ascii="Arial" w:eastAsia="等线" w:hAnsi="Arial" w:cs="Arial"/>
        </w:rPr>
        <w:t>propagation delay compensation</w:t>
      </w:r>
      <w:r w:rsidRPr="00F61C8E">
        <w:rPr>
          <w:rFonts w:ascii="Arial" w:eastAsia="等线" w:hAnsi="Arial" w:cs="Arial"/>
        </w:rPr>
        <w:t xml:space="preserve"> related issues and would like to provide the below response to the question asked.</w:t>
      </w:r>
    </w:p>
    <w:p w14:paraId="218BF355" w14:textId="77777777" w:rsidR="00B778BA" w:rsidRDefault="00B778BA" w:rsidP="00B778BA">
      <w:pPr>
        <w:spacing w:afterLines="100" w:after="312"/>
        <w:jc w:val="both"/>
        <w:rPr>
          <w:rFonts w:ascii="Arial" w:hAnsi="Arial" w:cs="Arial"/>
        </w:rPr>
      </w:pPr>
      <w:bookmarkStart w:id="8" w:name="_Hlk67413270"/>
      <w:r w:rsidRPr="003E1155">
        <w:rPr>
          <w:rFonts w:ascii="Arial" w:hAnsi="Arial" w:cs="Arial"/>
          <w:b/>
        </w:rPr>
        <w:t>Question 1</w:t>
      </w:r>
      <w:r w:rsidRPr="003E1155">
        <w:rPr>
          <w:rFonts w:ascii="Arial" w:hAnsi="Arial" w:cs="Arial"/>
        </w:rPr>
        <w:t>:</w:t>
      </w:r>
      <w:r w:rsidRPr="00757988">
        <w:rPr>
          <w:rFonts w:ascii="Arial" w:hAnsi="Arial" w:cs="Arial"/>
          <w:sz w:val="22"/>
          <w:szCs w:val="22"/>
        </w:rPr>
        <w:t xml:space="preserve"> </w:t>
      </w:r>
      <w:r w:rsidRPr="00757988">
        <w:rPr>
          <w:rFonts w:ascii="Arial" w:hAnsi="Arial" w:cs="Arial"/>
        </w:rPr>
        <w:t xml:space="preserve">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w:t>
      </w:r>
      <w:r w:rsidRPr="00757988">
        <w:rPr>
          <w:rFonts w:ascii="Arial" w:hAnsi="Arial" w:cs="Arial"/>
          <w:b/>
        </w:rPr>
        <w:t>at most</w:t>
      </w:r>
      <w:r>
        <w:rPr>
          <w:rFonts w:ascii="Arial" w:hAnsi="Arial" w:cs="Arial"/>
        </w:rPr>
        <w:t>.</w:t>
      </w:r>
      <w:r w:rsidRPr="00757988">
        <w:rPr>
          <w:rFonts w:ascii="Arial" w:hAnsi="Arial" w:cs="Arial"/>
        </w:rPr>
        <w:t xml:space="preserve"> </w:t>
      </w:r>
    </w:p>
    <w:p w14:paraId="1102C525" w14:textId="619A2399" w:rsidR="00B778BA" w:rsidRDefault="00B778BA" w:rsidP="00B778BA">
      <w:pPr>
        <w:spacing w:afterLines="100" w:after="312"/>
        <w:jc w:val="both"/>
        <w:rPr>
          <w:rFonts w:ascii="Arial" w:hAnsi="Arial" w:cs="Arial"/>
        </w:rPr>
      </w:pPr>
      <w:r w:rsidRPr="003E1155">
        <w:rPr>
          <w:rFonts w:ascii="Arial" w:hAnsi="Arial" w:cs="Arial"/>
          <w:b/>
        </w:rPr>
        <w:t xml:space="preserve">Question </w:t>
      </w:r>
      <w:r>
        <w:rPr>
          <w:rFonts w:ascii="Arial" w:hAnsi="Arial" w:cs="Arial"/>
          <w:b/>
        </w:rPr>
        <w:t>2</w:t>
      </w:r>
      <w:r w:rsidRPr="003E1155">
        <w:rPr>
          <w:rFonts w:ascii="Arial" w:hAnsi="Arial" w:cs="Arial"/>
        </w:rPr>
        <w:t>:</w:t>
      </w:r>
      <w:r w:rsidRPr="00757988">
        <w:rPr>
          <w:rFonts w:ascii="Arial" w:hAnsi="Arial" w:cs="Arial"/>
          <w:sz w:val="22"/>
          <w:szCs w:val="22"/>
        </w:rPr>
        <w:t xml:space="preserve"> </w:t>
      </w:r>
      <w:r w:rsidRPr="00757988">
        <w:rPr>
          <w:rFonts w:ascii="Arial" w:hAnsi="Arial" w:cs="Arial"/>
        </w:rPr>
        <w:t xml:space="preserve">Is it feasible to introduce enhanced TA command indication granularity? If the answer is yes, please also provide feedback on how much it can be reduced </w:t>
      </w:r>
      <w:r w:rsidRPr="00757988">
        <w:rPr>
          <w:rFonts w:ascii="Arial" w:hAnsi="Arial" w:cs="Arial"/>
          <w:b/>
        </w:rPr>
        <w:t>at most (</w:t>
      </w:r>
      <w:r w:rsidRPr="00757988">
        <w:rPr>
          <w:rFonts w:ascii="Arial" w:hAnsi="Arial" w:cs="Arial"/>
        </w:rPr>
        <w:t>e.</w:t>
      </w:r>
      <w:r w:rsidRPr="009E61F0">
        <w:rPr>
          <w:rFonts w:ascii="Arial" w:hAnsi="Arial" w:cs="Arial"/>
          <w:color w:val="000000"/>
        </w:rPr>
        <w:t>g. reduced to (1/16)*</w:t>
      </w:r>
      <w:r w:rsidRPr="009E61F0">
        <w:rPr>
          <w:rFonts w:ascii="Arial" w:hAnsi="Arial" w:cs="Arial"/>
          <w:iCs/>
          <w:color w:val="000000"/>
        </w:rPr>
        <w:t xml:space="preserve"> (16*64*T</w:t>
      </w:r>
      <w:r w:rsidRPr="009E61F0">
        <w:rPr>
          <w:rFonts w:ascii="Arial" w:hAnsi="Arial" w:cs="Arial"/>
          <w:iCs/>
          <w:color w:val="000000"/>
          <w:vertAlign w:val="subscript"/>
        </w:rPr>
        <w:t>c</w:t>
      </w:r>
      <w:r w:rsidRPr="009E61F0">
        <w:rPr>
          <w:rFonts w:ascii="Arial" w:hAnsi="Arial" w:cs="Arial"/>
          <w:iCs/>
          <w:color w:val="000000"/>
        </w:rPr>
        <w:t>/2</w:t>
      </w:r>
      <w:r w:rsidRPr="009E61F0">
        <w:rPr>
          <w:rFonts w:ascii="Arial" w:hAnsi="Arial" w:cs="Arial"/>
          <w:iCs/>
          <w:color w:val="000000"/>
          <w:vertAlign w:val="superscript"/>
        </w:rPr>
        <w:sym w:font="Symbol" w:char="F06D"/>
      </w:r>
      <w:r w:rsidRPr="009E61F0">
        <w:rPr>
          <w:rFonts w:ascii="Arial" w:hAnsi="Arial" w:cs="Arial"/>
          <w:iCs/>
          <w:color w:val="000000"/>
        </w:rPr>
        <w:t>),</w:t>
      </w:r>
      <w:r w:rsidRPr="009E61F0">
        <w:rPr>
          <w:rFonts w:ascii="Arial" w:hAnsi="Arial" w:cs="Arial"/>
          <w:b/>
          <w:color w:val="000000"/>
        </w:rPr>
        <w:t xml:space="preserve"> </w:t>
      </w:r>
      <w:r w:rsidRPr="009E61F0">
        <w:rPr>
          <w:rFonts w:ascii="Arial" w:hAnsi="Arial" w:cs="Arial"/>
          <w:iCs/>
          <w:color w:val="000000"/>
        </w:rPr>
        <w:t>similar as the granularity for Rel-16 IAB based on the Timing Delta MAC CE)</w:t>
      </w:r>
      <w:r w:rsidRPr="00757988">
        <w:rPr>
          <w:rFonts w:ascii="Arial" w:hAnsi="Arial" w:cs="Arial"/>
          <w:b/>
        </w:rPr>
        <w:t xml:space="preserve"> and related condition</w:t>
      </w:r>
      <w:r w:rsidRPr="00757988">
        <w:rPr>
          <w:rFonts w:ascii="Arial" w:hAnsi="Arial" w:cs="Arial"/>
        </w:rPr>
        <w:t>.</w:t>
      </w:r>
    </w:p>
    <w:p w14:paraId="2310DCA8" w14:textId="77777777" w:rsidR="00B778BA" w:rsidRPr="0076379F" w:rsidRDefault="00B778BA" w:rsidP="00B778BA">
      <w:pPr>
        <w:autoSpaceDE w:val="0"/>
        <w:autoSpaceDN w:val="0"/>
        <w:snapToGrid w:val="0"/>
        <w:spacing w:beforeLines="50" w:before="156" w:after="240"/>
        <w:contextualSpacing/>
        <w:jc w:val="both"/>
        <w:rPr>
          <w:rFonts w:ascii="Arial" w:hAnsi="Arial" w:cs="Arial"/>
          <w:iCs/>
        </w:rPr>
      </w:pPr>
      <w:r>
        <w:rPr>
          <w:rFonts w:ascii="Arial" w:hAnsi="Arial" w:cs="Arial" w:hint="eastAsia"/>
          <w:iCs/>
        </w:rPr>
        <w:t>I</w:t>
      </w:r>
      <w:r>
        <w:rPr>
          <w:rFonts w:ascii="Arial" w:hAnsi="Arial" w:cs="Arial"/>
          <w:iCs/>
        </w:rPr>
        <w:t>n addition, the following two addition points are for RAN4 information:</w:t>
      </w:r>
    </w:p>
    <w:p w14:paraId="58EDD679" w14:textId="77777777" w:rsidR="00B778BA" w:rsidRPr="00561E8F" w:rsidRDefault="00B778BA" w:rsidP="00B778BA">
      <w:pPr>
        <w:numPr>
          <w:ilvl w:val="0"/>
          <w:numId w:val="25"/>
        </w:numPr>
        <w:autoSpaceDE w:val="0"/>
        <w:autoSpaceDN w:val="0"/>
        <w:adjustRightInd w:val="0"/>
        <w:snapToGrid w:val="0"/>
        <w:spacing w:beforeLines="50" w:before="156" w:after="120" w:line="259" w:lineRule="auto"/>
        <w:ind w:left="714" w:hanging="357"/>
        <w:contextualSpacing/>
        <w:jc w:val="both"/>
        <w:rPr>
          <w:rFonts w:ascii="Arial" w:hAnsi="Arial" w:cs="Arial"/>
        </w:rPr>
      </w:pPr>
      <w:r>
        <w:rPr>
          <w:rFonts w:ascii="Arial" w:hAnsi="Arial" w:cs="Arial"/>
          <w:bCs/>
        </w:rPr>
        <w:t>Enhancements</w:t>
      </w:r>
      <w:r w:rsidRPr="00561E8F">
        <w:rPr>
          <w:rFonts w:ascii="Arial" w:hAnsi="Arial" w:cs="Arial"/>
        </w:rPr>
        <w:t xml:space="preserve"> on Te and TA command indication granularity for propagation delay compensation may or may not have impact on normal TA related procedure, depending on which candidate option for TA-based PDC is adopted. </w:t>
      </w:r>
    </w:p>
    <w:p w14:paraId="3749B7B3" w14:textId="77777777" w:rsidR="00B778BA" w:rsidRPr="00561E8F" w:rsidRDefault="00B778BA" w:rsidP="00B778BA">
      <w:pPr>
        <w:numPr>
          <w:ilvl w:val="0"/>
          <w:numId w:val="25"/>
        </w:numPr>
        <w:autoSpaceDE w:val="0"/>
        <w:autoSpaceDN w:val="0"/>
        <w:adjustRightInd w:val="0"/>
        <w:snapToGrid w:val="0"/>
        <w:spacing w:beforeLines="50" w:before="156" w:after="120" w:line="259" w:lineRule="auto"/>
        <w:ind w:left="714" w:hanging="357"/>
        <w:contextualSpacing/>
        <w:jc w:val="both"/>
        <w:rPr>
          <w:rFonts w:ascii="Arial" w:hAnsi="Arial" w:cs="Arial"/>
        </w:rPr>
      </w:pPr>
      <w:r w:rsidRPr="00561E8F">
        <w:rPr>
          <w:rFonts w:ascii="Arial" w:hAnsi="Arial" w:cs="Arial" w:hint="eastAsia"/>
        </w:rPr>
        <w:t>W</w:t>
      </w:r>
      <w:r w:rsidRPr="00561E8F">
        <w:rPr>
          <w:rFonts w:ascii="Arial" w:hAnsi="Arial" w:cs="Arial"/>
        </w:rPr>
        <w:t>hether</w:t>
      </w:r>
      <w:r>
        <w:rPr>
          <w:rFonts w:ascii="Arial" w:hAnsi="Arial" w:cs="Arial"/>
        </w:rPr>
        <w:t xml:space="preserve"> RAN1 will introduce specification enhancements is still undetermined.  </w:t>
      </w:r>
      <w:r w:rsidRPr="00561E8F">
        <w:rPr>
          <w:rFonts w:ascii="Arial" w:hAnsi="Arial" w:cs="Arial"/>
        </w:rPr>
        <w:t xml:space="preserve"> </w:t>
      </w:r>
    </w:p>
    <w:bookmarkEnd w:id="8"/>
    <w:p w14:paraId="3FE32CB1" w14:textId="77777777" w:rsidR="00F61C8E" w:rsidRPr="00F61C8E" w:rsidRDefault="00F61C8E" w:rsidP="00F61C8E">
      <w:pPr>
        <w:autoSpaceDE w:val="0"/>
        <w:autoSpaceDN w:val="0"/>
        <w:snapToGrid w:val="0"/>
        <w:spacing w:afterLines="100" w:after="312"/>
        <w:contextualSpacing/>
        <w:jc w:val="both"/>
        <w:rPr>
          <w:rFonts w:eastAsia="等线"/>
          <w:noProof/>
        </w:rPr>
      </w:pPr>
    </w:p>
    <w:p w14:paraId="7DBC1EF3" w14:textId="77777777" w:rsidR="00B778BA" w:rsidRDefault="00F61C8E" w:rsidP="00F61C8E">
      <w:pPr>
        <w:tabs>
          <w:tab w:val="left" w:pos="1134"/>
        </w:tabs>
        <w:spacing w:beforeLines="50" w:before="156" w:after="180"/>
        <w:jc w:val="both"/>
        <w:rPr>
          <w:rFonts w:ascii="Arial" w:eastAsia="等线" w:hAnsi="Arial" w:cs="Arial"/>
          <w:iCs/>
        </w:rPr>
      </w:pPr>
      <w:r w:rsidRPr="00F61C8E">
        <w:rPr>
          <w:rFonts w:ascii="Arial" w:eastAsia="等线" w:hAnsi="Arial" w:cs="Arial" w:hint="eastAsia"/>
          <w:b/>
          <w:bCs/>
          <w:iCs/>
        </w:rPr>
        <w:t>[</w:t>
      </w:r>
      <w:r w:rsidRPr="00F61C8E">
        <w:rPr>
          <w:rFonts w:ascii="Arial" w:eastAsia="等线" w:hAnsi="Arial" w:cs="Arial"/>
          <w:b/>
          <w:bCs/>
          <w:iCs/>
        </w:rPr>
        <w:t>RAN4]</w:t>
      </w:r>
      <w:r w:rsidRPr="00F61C8E">
        <w:rPr>
          <w:rFonts w:ascii="Arial" w:eastAsia="等线" w:hAnsi="Arial" w:cs="Arial"/>
          <w:iCs/>
        </w:rPr>
        <w:t xml:space="preserve"> </w:t>
      </w:r>
    </w:p>
    <w:p w14:paraId="64526027" w14:textId="77777777" w:rsidR="00FC00F8" w:rsidRDefault="00B778BA" w:rsidP="00FC00F8">
      <w:pPr>
        <w:tabs>
          <w:tab w:val="left" w:pos="1134"/>
        </w:tabs>
        <w:spacing w:beforeLines="50" w:before="156" w:after="180"/>
        <w:jc w:val="both"/>
        <w:rPr>
          <w:rFonts w:ascii="Arial" w:eastAsia="等线" w:hAnsi="Arial" w:cs="Arial"/>
          <w:iCs/>
        </w:rPr>
      </w:pPr>
      <w:r>
        <w:rPr>
          <w:rFonts w:ascii="Arial" w:eastAsia="等线" w:hAnsi="Arial" w:cs="Arial"/>
          <w:iCs/>
        </w:rPr>
        <w:t>For Question 1</w:t>
      </w:r>
      <w:r w:rsidR="00FC00F8">
        <w:rPr>
          <w:rFonts w:ascii="Arial" w:eastAsia="等线" w:hAnsi="Arial" w:cs="Arial"/>
          <w:iCs/>
        </w:rPr>
        <w:t>:</w:t>
      </w:r>
    </w:p>
    <w:p w14:paraId="3A49A61B" w14:textId="77777777" w:rsidR="00FC00F8" w:rsidRPr="00AA418A" w:rsidRDefault="00FC00F8" w:rsidP="00AA418A">
      <w:pPr>
        <w:pStyle w:val="af9"/>
        <w:numPr>
          <w:ilvl w:val="0"/>
          <w:numId w:val="26"/>
        </w:numPr>
        <w:tabs>
          <w:tab w:val="left" w:pos="1134"/>
        </w:tabs>
        <w:spacing w:beforeLines="50" w:before="156" w:after="180"/>
        <w:ind w:firstLineChars="0"/>
        <w:jc w:val="both"/>
        <w:rPr>
          <w:rFonts w:ascii="Arial" w:hAnsi="Arial" w:cs="Arial"/>
          <w:iCs/>
        </w:rPr>
      </w:pPr>
      <w:r w:rsidRPr="00AA418A">
        <w:rPr>
          <w:rFonts w:ascii="Arial" w:hAnsi="Arial" w:cs="Arial"/>
          <w:iCs/>
        </w:rPr>
        <w:t xml:space="preserve">It is not feasible to support a smaller value than the current Te under the existing assumptions. </w:t>
      </w:r>
    </w:p>
    <w:p w14:paraId="12FE4F73" w14:textId="36B53C93" w:rsidR="00136E8B" w:rsidRPr="00AA418A" w:rsidRDefault="00136E8B" w:rsidP="00AA418A">
      <w:pPr>
        <w:pStyle w:val="af9"/>
        <w:numPr>
          <w:ilvl w:val="0"/>
          <w:numId w:val="26"/>
        </w:numPr>
        <w:tabs>
          <w:tab w:val="left" w:pos="1134"/>
        </w:tabs>
        <w:spacing w:beforeLines="50" w:before="156" w:after="180"/>
        <w:ind w:firstLineChars="0"/>
        <w:jc w:val="both"/>
        <w:rPr>
          <w:rFonts w:ascii="Arial" w:hAnsi="Arial" w:cs="Arial"/>
          <w:iCs/>
        </w:rPr>
      </w:pPr>
      <w:r w:rsidRPr="00AA418A">
        <w:rPr>
          <w:rFonts w:ascii="Arial" w:hAnsi="Arial" w:cs="Arial"/>
          <w:iCs/>
        </w:rPr>
        <w:lastRenderedPageBreak/>
        <w:t>There is feasibility issue that using TRS for DL time tracking instead of SSB, because UE can’t receive TRS configuration before transmitting PRACH and msgA.</w:t>
      </w:r>
    </w:p>
    <w:p w14:paraId="6741B85A" w14:textId="0F186380" w:rsidR="00136E8B" w:rsidRDefault="00136E8B" w:rsidP="00136E8B">
      <w:pPr>
        <w:tabs>
          <w:tab w:val="left" w:pos="1134"/>
        </w:tabs>
        <w:spacing w:beforeLines="50" w:before="156" w:after="180"/>
        <w:jc w:val="both"/>
        <w:rPr>
          <w:rFonts w:ascii="Arial" w:eastAsia="等线" w:hAnsi="Arial" w:cs="Arial"/>
          <w:iCs/>
        </w:rPr>
      </w:pPr>
      <w:r>
        <w:rPr>
          <w:rFonts w:ascii="Arial" w:eastAsia="等线" w:hAnsi="Arial" w:cs="Arial" w:hint="eastAsia"/>
          <w:iCs/>
        </w:rPr>
        <w:t>F</w:t>
      </w:r>
      <w:r>
        <w:rPr>
          <w:rFonts w:ascii="Arial" w:eastAsia="等线" w:hAnsi="Arial" w:cs="Arial"/>
          <w:iCs/>
        </w:rPr>
        <w:t>or Question 2:</w:t>
      </w:r>
    </w:p>
    <w:p w14:paraId="5F9E3DCF" w14:textId="02C4D2C7" w:rsidR="00F61C8E" w:rsidRPr="001F1F13" w:rsidRDefault="00136E8B" w:rsidP="00F61C8E">
      <w:pPr>
        <w:pStyle w:val="af9"/>
        <w:numPr>
          <w:ilvl w:val="0"/>
          <w:numId w:val="27"/>
        </w:numPr>
        <w:tabs>
          <w:tab w:val="left" w:pos="1134"/>
        </w:tabs>
        <w:spacing w:beforeLines="50" w:before="156" w:after="180"/>
        <w:ind w:firstLineChars="0"/>
        <w:jc w:val="both"/>
        <w:rPr>
          <w:rFonts w:ascii="Arial" w:hAnsi="Arial" w:cs="Arial" w:hint="eastAsia"/>
          <w:iCs/>
        </w:rPr>
      </w:pPr>
      <w:r w:rsidRPr="00AA418A">
        <w:rPr>
          <w:rFonts w:ascii="Arial" w:hAnsi="Arial" w:cs="Arial"/>
          <w:iCs/>
        </w:rPr>
        <w:t>It is feasible to introduce enhanced TA command indication granularity.</w:t>
      </w:r>
    </w:p>
    <w:p w14:paraId="6840C318" w14:textId="77777777" w:rsidR="00136E8B" w:rsidRPr="00F61C8E" w:rsidRDefault="00136E8B" w:rsidP="00F61C8E">
      <w:pPr>
        <w:jc w:val="both"/>
        <w:rPr>
          <w:rFonts w:ascii="Arial" w:eastAsia="等线" w:hAnsi="Arial" w:cs="Arial"/>
        </w:rPr>
      </w:pPr>
    </w:p>
    <w:p w14:paraId="54B60BEF" w14:textId="77777777" w:rsidR="00F61C8E" w:rsidRPr="00F61C8E" w:rsidRDefault="00F61C8E" w:rsidP="00F61C8E">
      <w:pPr>
        <w:spacing w:after="120"/>
        <w:jc w:val="both"/>
        <w:rPr>
          <w:rFonts w:ascii="Arial" w:eastAsia="等线" w:hAnsi="Arial" w:cs="Arial"/>
          <w:b/>
        </w:rPr>
      </w:pPr>
      <w:r w:rsidRPr="00F61C8E">
        <w:rPr>
          <w:rFonts w:ascii="Arial" w:eastAsia="等线" w:hAnsi="Arial" w:cs="Arial"/>
          <w:b/>
        </w:rPr>
        <w:t>2. Actions:</w:t>
      </w:r>
    </w:p>
    <w:p w14:paraId="66F4B294" w14:textId="77777777" w:rsidR="00F61C8E" w:rsidRPr="00F61C8E" w:rsidRDefault="00F61C8E" w:rsidP="00F61C8E">
      <w:pPr>
        <w:spacing w:after="120"/>
        <w:ind w:left="1985" w:hanging="1985"/>
        <w:jc w:val="both"/>
        <w:rPr>
          <w:rFonts w:ascii="Arial" w:eastAsia="等线" w:hAnsi="Arial" w:cs="Arial"/>
          <w:b/>
          <w:color w:val="000000"/>
        </w:rPr>
      </w:pPr>
      <w:r w:rsidRPr="00F61C8E">
        <w:rPr>
          <w:rFonts w:ascii="Arial" w:eastAsia="等线" w:hAnsi="Arial" w:cs="Arial"/>
          <w:b/>
          <w:color w:val="000000"/>
        </w:rPr>
        <w:t>To</w:t>
      </w:r>
      <w:r w:rsidRPr="00F61C8E">
        <w:rPr>
          <w:rFonts w:ascii="Arial" w:eastAsia="等线" w:hAnsi="Arial" w:cs="Arial" w:hint="eastAsia"/>
          <w:b/>
          <w:color w:val="000000"/>
        </w:rPr>
        <w:t xml:space="preserve"> </w:t>
      </w:r>
      <w:r w:rsidRPr="00F61C8E">
        <w:rPr>
          <w:rFonts w:ascii="Arial" w:eastAsia="等线" w:hAnsi="Arial" w:cs="Arial"/>
          <w:b/>
          <w:color w:val="000000"/>
        </w:rPr>
        <w:t>RAN1</w:t>
      </w:r>
    </w:p>
    <w:p w14:paraId="5473C10A" w14:textId="77777777" w:rsidR="00F61C8E" w:rsidRPr="00F61C8E" w:rsidRDefault="00F61C8E" w:rsidP="00F61C8E">
      <w:pPr>
        <w:spacing w:after="120"/>
        <w:ind w:left="993" w:hanging="993"/>
        <w:jc w:val="both"/>
        <w:rPr>
          <w:rFonts w:ascii="Arial" w:eastAsia="等线" w:hAnsi="Arial" w:cs="Arial"/>
          <w:color w:val="000000"/>
        </w:rPr>
      </w:pPr>
      <w:r w:rsidRPr="00F61C8E">
        <w:rPr>
          <w:rFonts w:ascii="Arial" w:eastAsia="等线" w:hAnsi="Arial" w:cs="Arial"/>
          <w:b/>
          <w:color w:val="000000"/>
        </w:rPr>
        <w:t xml:space="preserve">ACTION: </w:t>
      </w:r>
      <w:r w:rsidRPr="00F61C8E">
        <w:rPr>
          <w:rFonts w:ascii="Arial" w:eastAsia="等线" w:hAnsi="Arial" w:cs="Arial"/>
          <w:b/>
          <w:color w:val="000000"/>
        </w:rPr>
        <w:tab/>
      </w:r>
      <w:r w:rsidRPr="00F61C8E">
        <w:rPr>
          <w:rFonts w:ascii="Arial" w:eastAsia="等线" w:hAnsi="Arial" w:cs="Arial"/>
          <w:bCs/>
          <w:color w:val="000000"/>
        </w:rPr>
        <w:t>RAN4 requests RAN1 to take the above responses into consideration.</w:t>
      </w:r>
    </w:p>
    <w:p w14:paraId="77C17E56" w14:textId="77777777" w:rsidR="00F61C8E" w:rsidRPr="00F61C8E" w:rsidRDefault="00F61C8E" w:rsidP="00F61C8E">
      <w:pPr>
        <w:spacing w:after="120"/>
        <w:ind w:left="993" w:hanging="993"/>
        <w:jc w:val="both"/>
        <w:rPr>
          <w:rFonts w:ascii="Arial" w:eastAsia="等线" w:hAnsi="Arial" w:cs="Arial"/>
        </w:rPr>
      </w:pPr>
    </w:p>
    <w:p w14:paraId="5518A40C" w14:textId="77777777" w:rsidR="00F61C8E" w:rsidRPr="00F61C8E" w:rsidRDefault="00F61C8E" w:rsidP="00F61C8E">
      <w:pPr>
        <w:tabs>
          <w:tab w:val="left" w:pos="5507"/>
        </w:tabs>
        <w:rPr>
          <w:rFonts w:ascii="Arial" w:eastAsia="等线" w:hAnsi="Arial" w:cs="Arial"/>
          <w:b/>
        </w:rPr>
      </w:pPr>
      <w:r w:rsidRPr="00F61C8E">
        <w:rPr>
          <w:rFonts w:ascii="Arial" w:eastAsia="等线" w:hAnsi="Arial" w:cs="Arial"/>
          <w:b/>
        </w:rPr>
        <w:t>3. Date of Next TSG-RAN WG4 Meetings:</w:t>
      </w:r>
      <w:r w:rsidRPr="00F61C8E">
        <w:rPr>
          <w:rFonts w:ascii="Arial" w:eastAsia="等线" w:hAnsi="Arial" w:cs="Arial"/>
          <w:b/>
        </w:rPr>
        <w:tab/>
      </w:r>
    </w:p>
    <w:p w14:paraId="0F2DABE8" w14:textId="511E7F8B" w:rsidR="00615521" w:rsidRPr="00F61C8E" w:rsidRDefault="00615521" w:rsidP="00615521">
      <w:pPr>
        <w:tabs>
          <w:tab w:val="left" w:pos="4700"/>
        </w:tabs>
        <w:spacing w:beforeLines="50" w:before="156" w:after="120"/>
        <w:ind w:left="2268" w:hanging="2268"/>
        <w:rPr>
          <w:rFonts w:ascii="Arial" w:eastAsia="等线" w:hAnsi="Arial" w:cs="Arial"/>
          <w:bCs/>
        </w:rPr>
      </w:pPr>
      <w:r w:rsidRPr="00F61C8E">
        <w:rPr>
          <w:rFonts w:ascii="Arial" w:eastAsia="等线" w:hAnsi="Arial" w:cs="Arial"/>
          <w:bCs/>
        </w:rPr>
        <w:t>TSG RAN WG4 Meeting #</w:t>
      </w:r>
      <w:r>
        <w:rPr>
          <w:rFonts w:ascii="Arial" w:eastAsia="等线" w:hAnsi="Arial" w:cs="Arial"/>
          <w:bCs/>
        </w:rPr>
        <w:t>10</w:t>
      </w:r>
      <w:r>
        <w:rPr>
          <w:rFonts w:ascii="Arial" w:eastAsia="等线" w:hAnsi="Arial" w:cs="Arial" w:hint="eastAsia"/>
          <w:bCs/>
        </w:rPr>
        <w:t>1</w:t>
      </w:r>
      <w:r>
        <w:rPr>
          <w:rFonts w:ascii="Arial" w:eastAsia="等线" w:hAnsi="Arial" w:cs="Arial"/>
          <w:bCs/>
        </w:rPr>
        <w:t>-bis</w:t>
      </w:r>
      <w:r w:rsidRPr="00F61C8E">
        <w:rPr>
          <w:rFonts w:ascii="Arial" w:eastAsia="等线" w:hAnsi="Arial" w:cs="Arial"/>
          <w:bCs/>
        </w:rPr>
        <w:t>-e</w:t>
      </w:r>
      <w:r>
        <w:rPr>
          <w:rFonts w:ascii="Arial" w:eastAsia="等线" w:hAnsi="Arial" w:cs="Arial"/>
          <w:bCs/>
        </w:rPr>
        <w:t xml:space="preserve">            January</w:t>
      </w:r>
      <w:r w:rsidRPr="00F61C8E">
        <w:rPr>
          <w:rFonts w:ascii="Arial" w:eastAsia="等线" w:hAnsi="Arial" w:cs="Arial"/>
          <w:bCs/>
        </w:rPr>
        <w:t xml:space="preserve"> </w:t>
      </w:r>
      <w:r>
        <w:rPr>
          <w:rFonts w:ascii="Arial" w:eastAsia="等线" w:hAnsi="Arial" w:cs="Arial"/>
          <w:bCs/>
        </w:rPr>
        <w:t>17</w:t>
      </w:r>
      <w:r w:rsidRPr="00F61C8E">
        <w:rPr>
          <w:rFonts w:ascii="Arial" w:eastAsia="等线" w:hAnsi="Arial" w:cs="Arial"/>
          <w:bCs/>
        </w:rPr>
        <w:t xml:space="preserve"> –</w:t>
      </w:r>
      <w:r>
        <w:rPr>
          <w:rFonts w:ascii="Arial" w:eastAsia="等线" w:hAnsi="Arial" w:cs="Arial"/>
          <w:bCs/>
        </w:rPr>
        <w:t>25</w:t>
      </w:r>
      <w:r w:rsidRPr="00F61C8E">
        <w:rPr>
          <w:rFonts w:ascii="Arial" w:eastAsia="等线" w:hAnsi="Arial" w:cs="Arial"/>
          <w:bCs/>
        </w:rPr>
        <w:t>, 202</w:t>
      </w:r>
      <w:r>
        <w:rPr>
          <w:rFonts w:ascii="Arial" w:eastAsia="等线" w:hAnsi="Arial" w:cs="Arial"/>
          <w:bCs/>
        </w:rPr>
        <w:t>2</w:t>
      </w:r>
      <w:r w:rsidRPr="00F61C8E">
        <w:rPr>
          <w:rFonts w:ascii="Arial" w:eastAsia="等线" w:hAnsi="Arial" w:cs="Arial"/>
          <w:bCs/>
        </w:rPr>
        <w:tab/>
      </w:r>
      <w:r w:rsidRPr="00F61C8E">
        <w:rPr>
          <w:rFonts w:ascii="Arial" w:eastAsia="等线" w:hAnsi="Arial" w:cs="Arial"/>
          <w:bCs/>
        </w:rPr>
        <w:tab/>
        <w:t>Electronic Meeting</w:t>
      </w:r>
    </w:p>
    <w:p w14:paraId="2D5A5579" w14:textId="1D01EDDD" w:rsidR="00F61C8E" w:rsidRPr="00F61C8E" w:rsidRDefault="00F61C8E" w:rsidP="00F6172D">
      <w:pPr>
        <w:tabs>
          <w:tab w:val="left" w:pos="4700"/>
        </w:tabs>
        <w:spacing w:beforeLines="50" w:before="156" w:after="120"/>
        <w:ind w:left="2268" w:hanging="2268"/>
        <w:rPr>
          <w:rFonts w:ascii="Arial" w:eastAsia="等线" w:hAnsi="Arial" w:cs="Arial"/>
          <w:bCs/>
        </w:rPr>
      </w:pPr>
      <w:r w:rsidRPr="00F61C8E">
        <w:rPr>
          <w:rFonts w:ascii="Arial" w:eastAsia="等线" w:hAnsi="Arial" w:cs="Arial"/>
          <w:bCs/>
        </w:rPr>
        <w:t>TSG RAN WG4 Meeting #</w:t>
      </w:r>
      <w:r w:rsidR="00F6172D">
        <w:rPr>
          <w:rFonts w:ascii="Arial" w:eastAsia="等线" w:hAnsi="Arial" w:cs="Arial"/>
          <w:bCs/>
        </w:rPr>
        <w:t>102</w:t>
      </w:r>
      <w:r w:rsidRPr="00F61C8E">
        <w:rPr>
          <w:rFonts w:ascii="Arial" w:eastAsia="等线" w:hAnsi="Arial" w:cs="Arial"/>
          <w:bCs/>
        </w:rPr>
        <w:t>-e</w:t>
      </w:r>
      <w:r w:rsidR="00F6172D">
        <w:rPr>
          <w:rFonts w:ascii="Arial" w:eastAsia="等线" w:hAnsi="Arial" w:cs="Arial"/>
          <w:bCs/>
        </w:rPr>
        <w:t xml:space="preserve">        February</w:t>
      </w:r>
      <w:r w:rsidRPr="00F61C8E">
        <w:rPr>
          <w:rFonts w:ascii="Arial" w:eastAsia="等线" w:hAnsi="Arial" w:cs="Arial"/>
          <w:bCs/>
        </w:rPr>
        <w:t xml:space="preserve"> </w:t>
      </w:r>
      <w:r w:rsidR="00F6172D">
        <w:rPr>
          <w:rFonts w:ascii="Arial" w:eastAsia="等线" w:hAnsi="Arial" w:cs="Arial"/>
          <w:bCs/>
        </w:rPr>
        <w:t>21</w:t>
      </w:r>
      <w:r w:rsidRPr="00F61C8E">
        <w:rPr>
          <w:rFonts w:ascii="Arial" w:eastAsia="等线" w:hAnsi="Arial" w:cs="Arial"/>
          <w:bCs/>
        </w:rPr>
        <w:t xml:space="preserve"> – </w:t>
      </w:r>
      <w:r w:rsidR="00F6172D">
        <w:rPr>
          <w:rFonts w:ascii="Arial" w:eastAsia="等线" w:hAnsi="Arial" w:cs="Arial"/>
          <w:bCs/>
        </w:rPr>
        <w:t>March 03</w:t>
      </w:r>
      <w:r w:rsidRPr="00F61C8E">
        <w:rPr>
          <w:rFonts w:ascii="Arial" w:eastAsia="等线" w:hAnsi="Arial" w:cs="Arial"/>
          <w:bCs/>
        </w:rPr>
        <w:t>, 202</w:t>
      </w:r>
      <w:r w:rsidR="00F6172D">
        <w:rPr>
          <w:rFonts w:ascii="Arial" w:eastAsia="等线" w:hAnsi="Arial" w:cs="Arial"/>
          <w:bCs/>
        </w:rPr>
        <w:t>2</w:t>
      </w:r>
      <w:r w:rsidRPr="00F61C8E">
        <w:rPr>
          <w:rFonts w:ascii="Arial" w:eastAsia="等线" w:hAnsi="Arial" w:cs="Arial"/>
          <w:bCs/>
        </w:rPr>
        <w:tab/>
      </w:r>
      <w:r w:rsidRPr="00F61C8E">
        <w:rPr>
          <w:rFonts w:ascii="Arial" w:eastAsia="等线" w:hAnsi="Arial" w:cs="Arial"/>
          <w:bCs/>
        </w:rPr>
        <w:tab/>
        <w:t>Electronic Meeting</w:t>
      </w:r>
    </w:p>
    <w:p w14:paraId="66680EA4" w14:textId="77777777" w:rsidR="00F61C8E" w:rsidRPr="00615521" w:rsidRDefault="00F61C8E">
      <w:pPr>
        <w:rPr>
          <w:rFonts w:eastAsia="等线" w:cs="Times New Roman"/>
          <w:szCs w:val="20"/>
        </w:rPr>
      </w:pPr>
    </w:p>
    <w:sectPr w:rsidR="00F61C8E" w:rsidRPr="0061552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9921C" w14:textId="77777777" w:rsidR="00E06A15" w:rsidRDefault="00E06A15" w:rsidP="007854C6">
      <w:r>
        <w:separator/>
      </w:r>
    </w:p>
  </w:endnote>
  <w:endnote w:type="continuationSeparator" w:id="0">
    <w:p w14:paraId="7202C779" w14:textId="77777777" w:rsidR="00E06A15" w:rsidRDefault="00E06A1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BFF5" w14:textId="77777777" w:rsidR="00E06A15" w:rsidRDefault="00E06A15" w:rsidP="007854C6">
      <w:r>
        <w:separator/>
      </w:r>
    </w:p>
  </w:footnote>
  <w:footnote w:type="continuationSeparator" w:id="0">
    <w:p w14:paraId="5E9F0866" w14:textId="77777777" w:rsidR="00E06A15" w:rsidRDefault="00E06A1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D4530"/>
    <w:multiLevelType w:val="hybridMultilevel"/>
    <w:tmpl w:val="01E88BD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D535DB"/>
    <w:multiLevelType w:val="hybridMultilevel"/>
    <w:tmpl w:val="A6AEDB6A"/>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9320DD"/>
    <w:multiLevelType w:val="hybridMultilevel"/>
    <w:tmpl w:val="D6982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5F6682"/>
    <w:multiLevelType w:val="hybridMultilevel"/>
    <w:tmpl w:val="A3B24D9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57F04"/>
    <w:multiLevelType w:val="hybridMultilevel"/>
    <w:tmpl w:val="109C7086"/>
    <w:lvl w:ilvl="0" w:tplc="ED5CA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5"/>
  </w:num>
  <w:num w:numId="2">
    <w:abstractNumId w:val="8"/>
  </w:num>
  <w:num w:numId="3">
    <w:abstractNumId w:val="24"/>
  </w:num>
  <w:num w:numId="4">
    <w:abstractNumId w:val="13"/>
  </w:num>
  <w:num w:numId="5">
    <w:abstractNumId w:val="14"/>
  </w:num>
  <w:num w:numId="6">
    <w:abstractNumId w:val="4"/>
  </w:num>
  <w:num w:numId="7">
    <w:abstractNumId w:val="11"/>
  </w:num>
  <w:num w:numId="8">
    <w:abstractNumId w:val="21"/>
  </w:num>
  <w:num w:numId="9">
    <w:abstractNumId w:val="0"/>
  </w:num>
  <w:num w:numId="10">
    <w:abstractNumId w:val="5"/>
  </w:num>
  <w:num w:numId="11">
    <w:abstractNumId w:val="22"/>
  </w:num>
  <w:num w:numId="12">
    <w:abstractNumId w:val="19"/>
  </w:num>
  <w:num w:numId="13">
    <w:abstractNumId w:val="1"/>
  </w:num>
  <w:num w:numId="14">
    <w:abstractNumId w:val="3"/>
  </w:num>
  <w:num w:numId="15">
    <w:abstractNumId w:val="23"/>
  </w:num>
  <w:num w:numId="16">
    <w:abstractNumId w:val="9"/>
  </w:num>
  <w:num w:numId="17">
    <w:abstractNumId w:val="2"/>
  </w:num>
  <w:num w:numId="18">
    <w:abstractNumId w:val="6"/>
  </w:num>
  <w:num w:numId="19">
    <w:abstractNumId w:val="16"/>
  </w:num>
  <w:num w:numId="20">
    <w:abstractNumId w:val="10"/>
  </w:num>
  <w:num w:numId="21">
    <w:abstractNumId w:val="12"/>
  </w:num>
  <w:num w:numId="22">
    <w:abstractNumId w:val="17"/>
  </w:num>
  <w:num w:numId="23">
    <w:abstractNumId w:val="15"/>
  </w:num>
  <w:num w:numId="24">
    <w:abstractNumId w:val="7"/>
  </w:num>
  <w:num w:numId="25">
    <w:abstractNumId w:val="7"/>
  </w:num>
  <w:num w:numId="26">
    <w:abstractNumId w:val="18"/>
  </w:num>
  <w:num w:numId="2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6EB"/>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83F"/>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64A"/>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0D58"/>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479"/>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2EEA"/>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6E8B"/>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96A"/>
    <w:rsid w:val="00144BC1"/>
    <w:rsid w:val="00144C15"/>
    <w:rsid w:val="00144ED2"/>
    <w:rsid w:val="001454CB"/>
    <w:rsid w:val="00145881"/>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B79"/>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271"/>
    <w:rsid w:val="001825C3"/>
    <w:rsid w:val="00182DE3"/>
    <w:rsid w:val="00183308"/>
    <w:rsid w:val="00183698"/>
    <w:rsid w:val="00183B31"/>
    <w:rsid w:val="00184467"/>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8F"/>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1F13"/>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3E9C"/>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75F5"/>
    <w:rsid w:val="00247701"/>
    <w:rsid w:val="00247731"/>
    <w:rsid w:val="0024781A"/>
    <w:rsid w:val="00250365"/>
    <w:rsid w:val="002504BE"/>
    <w:rsid w:val="00250E0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9CD"/>
    <w:rsid w:val="00271DD9"/>
    <w:rsid w:val="00273377"/>
    <w:rsid w:val="00274B8F"/>
    <w:rsid w:val="00274D01"/>
    <w:rsid w:val="00274E29"/>
    <w:rsid w:val="00275168"/>
    <w:rsid w:val="00275EB0"/>
    <w:rsid w:val="00276300"/>
    <w:rsid w:val="00276858"/>
    <w:rsid w:val="0027688C"/>
    <w:rsid w:val="00277658"/>
    <w:rsid w:val="00277661"/>
    <w:rsid w:val="002776E8"/>
    <w:rsid w:val="00277856"/>
    <w:rsid w:val="00277C38"/>
    <w:rsid w:val="002801C3"/>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6F91"/>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859"/>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2ED"/>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0AF"/>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21F"/>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93E"/>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7CA"/>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7AA"/>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35C2"/>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764"/>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045A"/>
    <w:rsid w:val="00571921"/>
    <w:rsid w:val="00571A3A"/>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2E81"/>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4D5"/>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3B8"/>
    <w:rsid w:val="005E49B5"/>
    <w:rsid w:val="005E4C6A"/>
    <w:rsid w:val="005E5594"/>
    <w:rsid w:val="005E586C"/>
    <w:rsid w:val="005E5A4A"/>
    <w:rsid w:val="005E6744"/>
    <w:rsid w:val="005E6B52"/>
    <w:rsid w:val="005E6DFE"/>
    <w:rsid w:val="005E762A"/>
    <w:rsid w:val="005E7692"/>
    <w:rsid w:val="005E7B06"/>
    <w:rsid w:val="005E7B1D"/>
    <w:rsid w:val="005E7CC5"/>
    <w:rsid w:val="005F01E1"/>
    <w:rsid w:val="005F062D"/>
    <w:rsid w:val="005F08A5"/>
    <w:rsid w:val="005F1427"/>
    <w:rsid w:val="005F19EE"/>
    <w:rsid w:val="005F1B59"/>
    <w:rsid w:val="005F2076"/>
    <w:rsid w:val="005F263E"/>
    <w:rsid w:val="005F2C95"/>
    <w:rsid w:val="005F32A4"/>
    <w:rsid w:val="005F36A5"/>
    <w:rsid w:val="005F3880"/>
    <w:rsid w:val="005F3ED3"/>
    <w:rsid w:val="005F46A8"/>
    <w:rsid w:val="005F47C1"/>
    <w:rsid w:val="005F4A12"/>
    <w:rsid w:val="005F55F0"/>
    <w:rsid w:val="005F58D1"/>
    <w:rsid w:val="005F5B6E"/>
    <w:rsid w:val="005F6779"/>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521"/>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F3D"/>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F0C"/>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4AB2"/>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06F"/>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252A"/>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2CB"/>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68BC"/>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2FF"/>
    <w:rsid w:val="0071463B"/>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E"/>
    <w:rsid w:val="00754B3F"/>
    <w:rsid w:val="00754F49"/>
    <w:rsid w:val="00755A72"/>
    <w:rsid w:val="00755D29"/>
    <w:rsid w:val="0075708C"/>
    <w:rsid w:val="007575B0"/>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7C"/>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3E2"/>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4CE"/>
    <w:rsid w:val="008765DC"/>
    <w:rsid w:val="00876C39"/>
    <w:rsid w:val="00876C5E"/>
    <w:rsid w:val="008775CB"/>
    <w:rsid w:val="0087770A"/>
    <w:rsid w:val="00880095"/>
    <w:rsid w:val="008805DD"/>
    <w:rsid w:val="00880753"/>
    <w:rsid w:val="0088110E"/>
    <w:rsid w:val="008816DB"/>
    <w:rsid w:val="0088195F"/>
    <w:rsid w:val="008821A1"/>
    <w:rsid w:val="00882307"/>
    <w:rsid w:val="008827D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1F8F"/>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1DCA"/>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CE0"/>
    <w:rsid w:val="00953D4C"/>
    <w:rsid w:val="0095432F"/>
    <w:rsid w:val="0095449E"/>
    <w:rsid w:val="00955207"/>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6A4"/>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0AA1"/>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2D41"/>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D72"/>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41A"/>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4C7"/>
    <w:rsid w:val="00AA0A0A"/>
    <w:rsid w:val="00AA0DD8"/>
    <w:rsid w:val="00AA142D"/>
    <w:rsid w:val="00AA1466"/>
    <w:rsid w:val="00AA1833"/>
    <w:rsid w:val="00AA2017"/>
    <w:rsid w:val="00AA28FE"/>
    <w:rsid w:val="00AA2AE1"/>
    <w:rsid w:val="00AA2F93"/>
    <w:rsid w:val="00AA2FAA"/>
    <w:rsid w:val="00AA35A5"/>
    <w:rsid w:val="00AA365F"/>
    <w:rsid w:val="00AA418A"/>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54D"/>
    <w:rsid w:val="00B13C39"/>
    <w:rsid w:val="00B13D41"/>
    <w:rsid w:val="00B13F07"/>
    <w:rsid w:val="00B1469C"/>
    <w:rsid w:val="00B14E10"/>
    <w:rsid w:val="00B16007"/>
    <w:rsid w:val="00B1609A"/>
    <w:rsid w:val="00B16CCC"/>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2E1"/>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8BA"/>
    <w:rsid w:val="00B77A49"/>
    <w:rsid w:val="00B80511"/>
    <w:rsid w:val="00B8080C"/>
    <w:rsid w:val="00B80A60"/>
    <w:rsid w:val="00B81594"/>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77D"/>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21"/>
    <w:rsid w:val="00BA0E94"/>
    <w:rsid w:val="00BA0F57"/>
    <w:rsid w:val="00BA10EE"/>
    <w:rsid w:val="00BA1CFB"/>
    <w:rsid w:val="00BA2132"/>
    <w:rsid w:val="00BA2A0C"/>
    <w:rsid w:val="00BA2CC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3F4"/>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3A"/>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2D1C"/>
    <w:rsid w:val="00C133C4"/>
    <w:rsid w:val="00C13A7A"/>
    <w:rsid w:val="00C13B20"/>
    <w:rsid w:val="00C14153"/>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27C"/>
    <w:rsid w:val="00C6039E"/>
    <w:rsid w:val="00C60DD8"/>
    <w:rsid w:val="00C6103E"/>
    <w:rsid w:val="00C6117F"/>
    <w:rsid w:val="00C61F1E"/>
    <w:rsid w:val="00C62909"/>
    <w:rsid w:val="00C62C8A"/>
    <w:rsid w:val="00C635C8"/>
    <w:rsid w:val="00C639F1"/>
    <w:rsid w:val="00C63B2A"/>
    <w:rsid w:val="00C63D45"/>
    <w:rsid w:val="00C652F6"/>
    <w:rsid w:val="00C65AD7"/>
    <w:rsid w:val="00C65C42"/>
    <w:rsid w:val="00C65EC4"/>
    <w:rsid w:val="00C65EC7"/>
    <w:rsid w:val="00C65EF9"/>
    <w:rsid w:val="00C660DF"/>
    <w:rsid w:val="00C66273"/>
    <w:rsid w:val="00C669A6"/>
    <w:rsid w:val="00C66AF7"/>
    <w:rsid w:val="00C67211"/>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1C9D"/>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0EE3"/>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522"/>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323"/>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967"/>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556D"/>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047"/>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6A15"/>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2F1"/>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00F"/>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454"/>
    <w:rsid w:val="00E63F4D"/>
    <w:rsid w:val="00E63FE1"/>
    <w:rsid w:val="00E64CE2"/>
    <w:rsid w:val="00E64E01"/>
    <w:rsid w:val="00E64FB7"/>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A0F"/>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696D"/>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E7995"/>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5F"/>
    <w:rsid w:val="00F06569"/>
    <w:rsid w:val="00F066BF"/>
    <w:rsid w:val="00F1030C"/>
    <w:rsid w:val="00F1057B"/>
    <w:rsid w:val="00F105C1"/>
    <w:rsid w:val="00F10D04"/>
    <w:rsid w:val="00F11614"/>
    <w:rsid w:val="00F116B8"/>
    <w:rsid w:val="00F11B97"/>
    <w:rsid w:val="00F120BE"/>
    <w:rsid w:val="00F125AC"/>
    <w:rsid w:val="00F1282C"/>
    <w:rsid w:val="00F1373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2D"/>
    <w:rsid w:val="00F617A9"/>
    <w:rsid w:val="00F61C8E"/>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45D"/>
    <w:rsid w:val="00F71823"/>
    <w:rsid w:val="00F71890"/>
    <w:rsid w:val="00F71A9B"/>
    <w:rsid w:val="00F71C8D"/>
    <w:rsid w:val="00F72145"/>
    <w:rsid w:val="00F72C7E"/>
    <w:rsid w:val="00F72E0B"/>
    <w:rsid w:val="00F72F1E"/>
    <w:rsid w:val="00F741F4"/>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5B3"/>
    <w:rsid w:val="00FA4F4C"/>
    <w:rsid w:val="00FA524E"/>
    <w:rsid w:val="00FA5B4D"/>
    <w:rsid w:val="00FA6640"/>
    <w:rsid w:val="00FA6D11"/>
    <w:rsid w:val="00FA6D93"/>
    <w:rsid w:val="00FB00DD"/>
    <w:rsid w:val="00FB0315"/>
    <w:rsid w:val="00FB04EC"/>
    <w:rsid w:val="00FB0513"/>
    <w:rsid w:val="00FB0A0E"/>
    <w:rsid w:val="00FB0B3A"/>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0F8"/>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2A6"/>
    <w:rsid w:val="00FE7608"/>
    <w:rsid w:val="00FE7A3C"/>
    <w:rsid w:val="00FE7C14"/>
    <w:rsid w:val="00FE7EC0"/>
    <w:rsid w:val="00FE7F69"/>
    <w:rsid w:val="00FF0261"/>
    <w:rsid w:val="00FF052D"/>
    <w:rsid w:val="00FF095B"/>
    <w:rsid w:val="00FF0BC6"/>
    <w:rsid w:val="00FF0F77"/>
    <w:rsid w:val="00FF100F"/>
    <w:rsid w:val="00FF1687"/>
    <w:rsid w:val="00FF1963"/>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1FCC439"/>
  <w15:docId w15:val="{15C62D77-9932-459A-8662-B3AAAFE7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1F13"/>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列出段落,¥¡¡¡¡ì¬º¥¹¥È¶ÎÂä,ÁÐ³ö¶ÎÂä,¥ê¥¹¥È¶ÎÂä,列表段落1,—ño’i—Ž,1st level - Bullet List Paragraph,Lettre d'introduction,Paragrafo elenco,Normal bullet 2,Bullet list,列表段落11,목록단락,Task Body,列"/>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paragraph" w:customStyle="1" w:styleId="afd">
    <w:name w:val="?? ??"/>
    <w:aliases w:val="?????,????,Lista1,中等深浅网格 1 - 着色 21,목록 단락,リスト段落,列出段落1"/>
    <w:basedOn w:val="a"/>
    <w:next w:val="af9"/>
    <w:link w:val="Char1"/>
    <w:uiPriority w:val="34"/>
    <w:qFormat/>
    <w:rsid w:val="00AA04C7"/>
    <w:pPr>
      <w:spacing w:after="180"/>
      <w:ind w:left="720"/>
      <w:contextualSpacing/>
      <w:jc w:val="both"/>
    </w:pPr>
    <w:rPr>
      <w:rFonts w:ascii="Arial" w:eastAsia="Arial Unicode MS" w:hAnsi="Arial"/>
      <w:szCs w:val="20"/>
      <w:lang w:val="en-GB" w:eastAsia="en-US"/>
    </w:rPr>
  </w:style>
  <w:style w:type="character" w:customStyle="1" w:styleId="Char1">
    <w:name w:val="列出段落 Char1"/>
    <w:aliases w:val="- Bullets Char,?? ?? Char,????? Char,???? Char,Lista1 Char,中等深浅网格 1 - 着色 21 Char,列表段落 Char,列出段落 Char,목록 단락 Char,リスト段落 Char,列出段落1 Char"/>
    <w:link w:val="afd"/>
    <w:uiPriority w:val="34"/>
    <w:qFormat/>
    <w:locked/>
    <w:rsid w:val="00AA04C7"/>
    <w:rPr>
      <w:rFonts w:ascii="Arial" w:eastAsia="Arial Unicode MS" w:hAnsi="Arial"/>
      <w:lang w:val="en-GB" w:eastAsia="en-US"/>
    </w:rPr>
  </w:style>
  <w:style w:type="character" w:customStyle="1" w:styleId="afa">
    <w:name w:val="列表段落 字符"/>
    <w:aliases w:val="- Bullets 字符,列出段落 字符,¥¡¡¡¡ì¬º¥¹¥È¶ÎÂä 字符,ÁÐ³ö¶ÎÂä 字符,¥ê¥¹¥È¶ÎÂä 字符,列表段落1 字符,—ño’i—Ž 字符,1st level - Bullet List Paragraph 字符,Lettre d'introduction 字符,Paragrafo elenco 字符,Normal bullet 2 字符,Bullet list 字符,列表段落11 字符,목록단락 字符,Task Body 字符,列 字符"/>
    <w:link w:val="af9"/>
    <w:uiPriority w:val="34"/>
    <w:qFormat/>
    <w:locked/>
    <w:rsid w:val="002801C3"/>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4235095">
      <w:bodyDiv w:val="1"/>
      <w:marLeft w:val="0"/>
      <w:marRight w:val="0"/>
      <w:marTop w:val="0"/>
      <w:marBottom w:val="0"/>
      <w:divBdr>
        <w:top w:val="none" w:sz="0" w:space="0" w:color="auto"/>
        <w:left w:val="none" w:sz="0" w:space="0" w:color="auto"/>
        <w:bottom w:val="none" w:sz="0" w:space="0" w:color="auto"/>
        <w:right w:val="none" w:sz="0" w:space="0" w:color="auto"/>
      </w:divBdr>
      <w:divsChild>
        <w:div w:id="903833845">
          <w:marLeft w:val="0"/>
          <w:marRight w:val="0"/>
          <w:marTop w:val="60"/>
          <w:marBottom w:val="0"/>
          <w:divBdr>
            <w:top w:val="none" w:sz="0" w:space="0" w:color="auto"/>
            <w:left w:val="none" w:sz="0" w:space="0" w:color="auto"/>
            <w:bottom w:val="none" w:sz="0" w:space="0" w:color="auto"/>
            <w:right w:val="none" w:sz="0" w:space="0" w:color="auto"/>
          </w:divBdr>
        </w:div>
      </w:divsChild>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AA7-C08B-411A-8217-218A9624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Pages>
  <Words>948</Words>
  <Characters>5409</Characters>
  <Application>Microsoft Office Word</Application>
  <DocSecurity>0</DocSecurity>
  <Lines>45</Lines>
  <Paragraphs>12</Paragraphs>
  <ScaleCrop>false</ScaleCrop>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58</cp:revision>
  <dcterms:created xsi:type="dcterms:W3CDTF">2021-05-10T12:17:00Z</dcterms:created>
  <dcterms:modified xsi:type="dcterms:W3CDTF">2021-10-22T07:35:00Z</dcterms:modified>
</cp:coreProperties>
</file>